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5F6CA959" w:rsidR="009777F6" w:rsidRPr="00E2635A" w:rsidRDefault="009777F6" w:rsidP="009777F6">
      <w:pPr>
        <w:pStyle w:val="CRCoverPage"/>
        <w:tabs>
          <w:tab w:val="right" w:pos="9639"/>
        </w:tabs>
        <w:spacing w:after="0"/>
        <w:rPr>
          <w:b/>
          <w:i/>
          <w:sz w:val="28"/>
          <w:lang w:val="de-DE"/>
        </w:rPr>
      </w:pPr>
      <w:r w:rsidRPr="00E2635A">
        <w:rPr>
          <w:b/>
          <w:sz w:val="24"/>
          <w:lang w:val="de-DE"/>
        </w:rPr>
        <w:t>3GPP TSG-RAN WG2 #12</w:t>
      </w:r>
      <w:r w:rsidR="00F56679" w:rsidRPr="00E2635A">
        <w:rPr>
          <w:b/>
          <w:sz w:val="24"/>
          <w:lang w:val="de-DE"/>
        </w:rPr>
        <w:t>5</w:t>
      </w:r>
      <w:r w:rsidR="00F56679" w:rsidRPr="00E2635A">
        <w:rPr>
          <w:b/>
          <w:sz w:val="24"/>
          <w:lang w:val="de-DE" w:eastAsia="zh-CN"/>
        </w:rPr>
        <w:t>b</w:t>
      </w:r>
      <w:r w:rsidR="00F56679" w:rsidRPr="00E2635A">
        <w:rPr>
          <w:b/>
          <w:sz w:val="24"/>
          <w:lang w:val="de-DE"/>
        </w:rPr>
        <w:t>is</w:t>
      </w:r>
      <w:r w:rsidRPr="00E2635A">
        <w:rPr>
          <w:b/>
          <w:i/>
          <w:sz w:val="28"/>
          <w:lang w:val="de-DE"/>
        </w:rPr>
        <w:tab/>
      </w:r>
      <w:r w:rsidRPr="00E2635A">
        <w:rPr>
          <w:rFonts w:cs="Arial"/>
          <w:b/>
          <w:bCs/>
          <w:color w:val="000000"/>
          <w:sz w:val="28"/>
          <w:szCs w:val="28"/>
          <w:lang w:val="de-DE"/>
        </w:rPr>
        <w:t>R2-</w:t>
      </w:r>
      <w:r w:rsidR="00E2635A" w:rsidRPr="00E2635A">
        <w:t xml:space="preserve"> </w:t>
      </w:r>
      <w:r w:rsidR="00E2635A" w:rsidRPr="00E2635A">
        <w:rPr>
          <w:rFonts w:cs="Arial"/>
          <w:b/>
          <w:bCs/>
          <w:color w:val="000000"/>
          <w:sz w:val="28"/>
          <w:szCs w:val="28"/>
          <w:lang w:val="de-DE"/>
        </w:rPr>
        <w:t>2402730</w:t>
      </w:r>
    </w:p>
    <w:p w14:paraId="3A13DE25" w14:textId="1FC68BC1" w:rsidR="009777F6" w:rsidRDefault="00C65E63" w:rsidP="009777F6">
      <w:pPr>
        <w:pStyle w:val="CRCoverPage"/>
        <w:tabs>
          <w:tab w:val="right" w:pos="9639"/>
        </w:tabs>
        <w:spacing w:after="0"/>
        <w:rPr>
          <w:b/>
          <w:noProof/>
          <w:sz w:val="24"/>
        </w:rPr>
      </w:pPr>
      <w:r>
        <w:rPr>
          <w:b/>
          <w:noProof/>
          <w:sz w:val="24"/>
        </w:rPr>
        <w:t>Changhsa</w:t>
      </w:r>
      <w:r w:rsidR="009777F6">
        <w:rPr>
          <w:b/>
          <w:noProof/>
          <w:sz w:val="24"/>
        </w:rPr>
        <w:t xml:space="preserve">, </w:t>
      </w:r>
      <w:r>
        <w:rPr>
          <w:b/>
          <w:noProof/>
          <w:sz w:val="24"/>
        </w:rPr>
        <w:t>China</w:t>
      </w:r>
      <w:r w:rsidR="009777F6">
        <w:rPr>
          <w:b/>
          <w:noProof/>
          <w:sz w:val="24"/>
        </w:rPr>
        <w:t xml:space="preserve">, </w:t>
      </w:r>
      <w:r>
        <w:rPr>
          <w:b/>
          <w:noProof/>
          <w:sz w:val="24"/>
        </w:rPr>
        <w:t>15</w:t>
      </w:r>
      <w:r w:rsidR="009777F6" w:rsidRPr="008637A2">
        <w:rPr>
          <w:b/>
          <w:noProof/>
          <w:sz w:val="24"/>
          <w:vertAlign w:val="superscript"/>
        </w:rPr>
        <w:t>th</w:t>
      </w:r>
      <w:r w:rsidR="009777F6">
        <w:rPr>
          <w:b/>
          <w:noProof/>
          <w:sz w:val="24"/>
        </w:rPr>
        <w:t xml:space="preserve"> – 1</w:t>
      </w:r>
      <w:r>
        <w:rPr>
          <w:b/>
          <w:noProof/>
          <w:sz w:val="24"/>
        </w:rPr>
        <w:t>9</w:t>
      </w:r>
      <w:r w:rsidR="009777F6" w:rsidRPr="00604584">
        <w:rPr>
          <w:b/>
          <w:noProof/>
          <w:sz w:val="24"/>
          <w:vertAlign w:val="superscript"/>
        </w:rPr>
        <w:t>th</w:t>
      </w:r>
      <w:r w:rsidR="009777F6">
        <w:rPr>
          <w:b/>
          <w:noProof/>
          <w:sz w:val="24"/>
        </w:rPr>
        <w:t xml:space="preserve"> </w:t>
      </w:r>
      <w:r>
        <w:rPr>
          <w:b/>
          <w:noProof/>
          <w:sz w:val="24"/>
        </w:rPr>
        <w:t xml:space="preserve">April </w:t>
      </w:r>
      <w:r w:rsidR="009777F6">
        <w:rPr>
          <w:b/>
          <w:noProof/>
          <w:sz w:val="24"/>
        </w:rPr>
        <w:t>202</w:t>
      </w:r>
      <w:r>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1D7F20B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652F55">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642654F1"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E2635A" w:rsidRPr="00E2635A">
        <w:rPr>
          <w:rFonts w:cs="Arial"/>
          <w:b/>
          <w:bCs/>
          <w:sz w:val="24"/>
        </w:rPr>
        <w:t>Discussion on LCM for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386ADA0A" w:rsidR="00EB00FE" w:rsidRPr="00B257A3" w:rsidRDefault="002303ED" w:rsidP="00B257A3">
      <w:pPr>
        <w:spacing w:after="0" w:line="240" w:lineRule="exact"/>
        <w:rPr>
          <w:rFonts w:eastAsiaTheme="minorEastAsia" w:cs="Arial"/>
          <w:lang w:eastAsia="zh-CN"/>
        </w:rPr>
      </w:pPr>
      <w:r>
        <w:rPr>
          <w:rFonts w:eastAsiaTheme="minorEastAsia" w:cs="Arial" w:hint="eastAsia"/>
          <w:lang w:eastAsia="zh-CN"/>
        </w:rPr>
        <w:t>In</w:t>
      </w:r>
      <w:r>
        <w:rPr>
          <w:rFonts w:eastAsiaTheme="minorEastAsia" w:cs="Arial"/>
          <w:lang w:eastAsia="zh-CN"/>
        </w:rPr>
        <w:t xml:space="preserve"> this paper, we discuss aspects related to </w:t>
      </w:r>
      <w:r w:rsidR="00AA6F60">
        <w:rPr>
          <w:rFonts w:eastAsiaTheme="minorEastAsia" w:cs="Arial"/>
          <w:lang w:eastAsia="zh-CN"/>
        </w:rPr>
        <w:t xml:space="preserve">LCM for UE-sided </w:t>
      </w:r>
      <w:proofErr w:type="gramStart"/>
      <w:r w:rsidR="00AA6F60">
        <w:rPr>
          <w:rFonts w:eastAsiaTheme="minorEastAsia" w:cs="Arial"/>
          <w:lang w:eastAsia="zh-CN"/>
        </w:rPr>
        <w:t>model</w:t>
      </w:r>
      <w:proofErr w:type="gramEnd"/>
    </w:p>
    <w:p w14:paraId="4730C8AC" w14:textId="485FB981" w:rsidR="00F62044" w:rsidRDefault="005F6015" w:rsidP="00E2635A">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lang w:eastAsia="zh-CN"/>
        </w:rPr>
      </w:pPr>
      <w:r w:rsidRPr="00763FFF">
        <w:rPr>
          <w:rFonts w:eastAsia="宋体" w:cs="Arial"/>
          <w:b/>
          <w:sz w:val="32"/>
          <w:szCs w:val="32"/>
          <w:lang w:eastAsia="zh-CN"/>
        </w:rPr>
        <w:t>Discussion</w:t>
      </w:r>
    </w:p>
    <w:p w14:paraId="198E2296" w14:textId="75181947" w:rsidR="00F62044" w:rsidRDefault="00237F72" w:rsidP="00E2635A">
      <w:pPr>
        <w:pStyle w:val="Heading2"/>
        <w:rPr>
          <w:rFonts w:eastAsia="宋体"/>
          <w:lang w:eastAsia="zh-CN"/>
        </w:rPr>
      </w:pPr>
      <w:r>
        <w:rPr>
          <w:rFonts w:eastAsia="宋体" w:hint="eastAsia"/>
          <w:lang w:eastAsia="zh-CN"/>
        </w:rPr>
        <w:t>2</w:t>
      </w:r>
      <w:r>
        <w:rPr>
          <w:rFonts w:eastAsia="宋体"/>
          <w:lang w:eastAsia="zh-CN"/>
        </w:rPr>
        <w:t>.1</w:t>
      </w:r>
      <w:r>
        <w:rPr>
          <w:rFonts w:eastAsia="宋体"/>
          <w:lang w:eastAsia="zh-CN"/>
        </w:rPr>
        <w:tab/>
      </w:r>
      <w:r w:rsidR="00F62044">
        <w:rPr>
          <w:rFonts w:eastAsia="宋体"/>
          <w:lang w:eastAsia="zh-CN"/>
        </w:rPr>
        <w:t xml:space="preserve">General </w:t>
      </w:r>
    </w:p>
    <w:p w14:paraId="55218BE3" w14:textId="563F63D6" w:rsidR="000A4951" w:rsidRDefault="000A4D38" w:rsidP="002303ED">
      <w:pPr>
        <w:rPr>
          <w:rFonts w:eastAsia="宋体"/>
          <w:lang w:eastAsia="zh-CN"/>
        </w:rPr>
      </w:pPr>
      <w:r w:rsidRPr="32F2BAD0">
        <w:rPr>
          <w:rFonts w:eastAsia="宋体"/>
          <w:lang w:eastAsia="zh-CN"/>
        </w:rPr>
        <w:t xml:space="preserve">Following the instruction from WID, </w:t>
      </w:r>
      <w:r w:rsidR="00C302D0" w:rsidRPr="32F2BAD0">
        <w:rPr>
          <w:rFonts w:eastAsia="宋体"/>
          <w:lang w:eastAsia="zh-CN"/>
        </w:rPr>
        <w:t xml:space="preserve">it is recommended to adopt a functionality-based LCM </w:t>
      </w:r>
      <w:proofErr w:type="gramStart"/>
      <w:r w:rsidR="00C302D0" w:rsidRPr="32F2BAD0">
        <w:rPr>
          <w:rFonts w:eastAsia="宋体"/>
          <w:lang w:eastAsia="zh-CN"/>
        </w:rPr>
        <w:t>as</w:t>
      </w:r>
      <w:r w:rsidR="00116E10" w:rsidRPr="32F2BAD0">
        <w:rPr>
          <w:rFonts w:eastAsia="宋体"/>
          <w:lang w:eastAsia="zh-CN"/>
        </w:rPr>
        <w:t xml:space="preserve">  a</w:t>
      </w:r>
      <w:proofErr w:type="gramEnd"/>
      <w:r w:rsidR="00116E10" w:rsidRPr="32F2BAD0">
        <w:rPr>
          <w:rFonts w:eastAsia="宋体"/>
          <w:lang w:eastAsia="zh-CN"/>
        </w:rPr>
        <w:t xml:space="preserve"> basis</w:t>
      </w:r>
      <w:r w:rsidRPr="32F2BAD0">
        <w:rPr>
          <w:rFonts w:eastAsia="宋体"/>
          <w:lang w:eastAsia="zh-CN"/>
        </w:rPr>
        <w:t>. Also, only beam management and positioning use cases are considered at this moment for specification. In other word</w:t>
      </w:r>
      <w:r w:rsidR="0F00794E" w:rsidRPr="32F2BAD0">
        <w:rPr>
          <w:rFonts w:eastAsia="宋体"/>
          <w:lang w:eastAsia="zh-CN"/>
        </w:rPr>
        <w:t>s</w:t>
      </w:r>
      <w:r w:rsidRPr="32F2BAD0">
        <w:rPr>
          <w:rFonts w:eastAsia="宋体"/>
          <w:lang w:eastAsia="zh-CN"/>
        </w:rPr>
        <w:t xml:space="preserve">, only one-sided model use cases are considered. </w:t>
      </w:r>
    </w:p>
    <w:p w14:paraId="548EAC20" w14:textId="7E040F81" w:rsidR="000A4D38" w:rsidRDefault="007669CE" w:rsidP="00E2635A">
      <w:pPr>
        <w:pStyle w:val="Observation"/>
        <w:rPr>
          <w:rFonts w:eastAsia="宋体"/>
        </w:rPr>
      </w:pPr>
      <w:bookmarkStart w:id="4" w:name="_Toc163159488"/>
      <w:r>
        <w:rPr>
          <w:rFonts w:eastAsia="宋体"/>
        </w:rPr>
        <w:t>According to WID, functionality-based LCM for one-sided model is the focus of the specification work.</w:t>
      </w:r>
      <w:bookmarkEnd w:id="4"/>
    </w:p>
    <w:p w14:paraId="0BEED211" w14:textId="1537D355" w:rsidR="006839F5" w:rsidRDefault="00D63080" w:rsidP="002303ED">
      <w:pPr>
        <w:rPr>
          <w:rFonts w:eastAsia="宋体"/>
          <w:lang w:eastAsia="zh-CN"/>
        </w:rPr>
      </w:pPr>
      <w:r>
        <w:rPr>
          <w:rFonts w:eastAsia="宋体"/>
          <w:lang w:eastAsia="zh-CN"/>
        </w:rPr>
        <w:t xml:space="preserve">From RAN2 point of view, it is suggested to </w:t>
      </w:r>
      <w:r w:rsidR="00A64A3F">
        <w:rPr>
          <w:rFonts w:eastAsia="宋体"/>
          <w:lang w:eastAsia="zh-CN"/>
        </w:rPr>
        <w:t>concentrate</w:t>
      </w:r>
      <w:r>
        <w:rPr>
          <w:rFonts w:eastAsia="宋体"/>
          <w:lang w:eastAsia="zh-CN"/>
        </w:rPr>
        <w:t xml:space="preserve"> on the following aspects to </w:t>
      </w:r>
      <w:r w:rsidR="00A64A3F">
        <w:rPr>
          <w:rFonts w:eastAsia="宋体"/>
          <w:lang w:eastAsia="zh-CN"/>
        </w:rPr>
        <w:t>facilitate the</w:t>
      </w:r>
      <w:r>
        <w:rPr>
          <w:rFonts w:eastAsia="宋体"/>
          <w:lang w:eastAsia="zh-CN"/>
        </w:rPr>
        <w:t xml:space="preserve"> functionality-based LCM for UE-sided model </w:t>
      </w:r>
      <w:r w:rsidR="00A64A3F">
        <w:rPr>
          <w:rFonts w:eastAsia="宋体"/>
          <w:lang w:eastAsia="zh-CN"/>
        </w:rPr>
        <w:t>in</w:t>
      </w:r>
      <w:r>
        <w:rPr>
          <w:rFonts w:eastAsia="宋体"/>
          <w:lang w:eastAsia="zh-CN"/>
        </w:rPr>
        <w:t xml:space="preserve"> beam management and positioning use cases</w:t>
      </w:r>
      <w:r w:rsidR="006839F5">
        <w:rPr>
          <w:rFonts w:eastAsia="宋体"/>
          <w:lang w:eastAsia="zh-CN"/>
        </w:rPr>
        <w:t>:</w:t>
      </w:r>
    </w:p>
    <w:p w14:paraId="10E721B0" w14:textId="56D8CCF5" w:rsidR="006839F5" w:rsidRDefault="006839F5" w:rsidP="006839F5">
      <w:pPr>
        <w:pStyle w:val="ListParagraph"/>
        <w:numPr>
          <w:ilvl w:val="0"/>
          <w:numId w:val="45"/>
        </w:numPr>
        <w:rPr>
          <w:rFonts w:eastAsia="宋体"/>
          <w:lang w:eastAsia="zh-CN"/>
        </w:rPr>
      </w:pPr>
      <w:r>
        <w:rPr>
          <w:rFonts w:eastAsia="宋体" w:hint="eastAsia"/>
          <w:lang w:eastAsia="zh-CN"/>
        </w:rPr>
        <w:t>D</w:t>
      </w:r>
      <w:r>
        <w:rPr>
          <w:rFonts w:eastAsia="宋体"/>
          <w:lang w:eastAsia="zh-CN"/>
        </w:rPr>
        <w:t xml:space="preserve">ata collection </w:t>
      </w:r>
      <w:r w:rsidR="00EB0AD3">
        <w:rPr>
          <w:rFonts w:eastAsia="宋体"/>
          <w:lang w:eastAsia="zh-CN"/>
        </w:rPr>
        <w:t>carrying input</w:t>
      </w:r>
      <w:r w:rsidR="00A115A5">
        <w:rPr>
          <w:rFonts w:eastAsia="宋体"/>
          <w:lang w:eastAsia="zh-CN"/>
        </w:rPr>
        <w:t>/output of</w:t>
      </w:r>
      <w:r w:rsidR="00EB0AD3">
        <w:rPr>
          <w:rFonts w:eastAsia="宋体"/>
          <w:lang w:eastAsia="zh-CN"/>
        </w:rPr>
        <w:t xml:space="preserve"> UE-sided model </w:t>
      </w:r>
      <w:proofErr w:type="gramStart"/>
      <w:r w:rsidR="00EB0AD3">
        <w:rPr>
          <w:rFonts w:eastAsia="宋体"/>
          <w:lang w:eastAsia="zh-CN"/>
        </w:rPr>
        <w:t>inference</w:t>
      </w:r>
      <w:proofErr w:type="gramEnd"/>
    </w:p>
    <w:p w14:paraId="02704511" w14:textId="22742ADB" w:rsidR="005A7F91" w:rsidRDefault="00EB0AD3" w:rsidP="005A7F91">
      <w:pPr>
        <w:pStyle w:val="ListParagraph"/>
        <w:numPr>
          <w:ilvl w:val="0"/>
          <w:numId w:val="45"/>
        </w:numPr>
        <w:rPr>
          <w:rFonts w:eastAsia="宋体"/>
          <w:lang w:eastAsia="zh-CN"/>
        </w:rPr>
      </w:pPr>
      <w:r>
        <w:rPr>
          <w:rFonts w:eastAsia="宋体" w:hint="eastAsia"/>
          <w:lang w:eastAsia="zh-CN"/>
        </w:rPr>
        <w:t>D</w:t>
      </w:r>
      <w:r>
        <w:rPr>
          <w:rFonts w:eastAsia="宋体"/>
          <w:lang w:eastAsia="zh-CN"/>
        </w:rPr>
        <w:t>ata collection for UE-sided model management at UE</w:t>
      </w:r>
      <w:r w:rsidR="005A7F91">
        <w:rPr>
          <w:rFonts w:eastAsia="宋体"/>
          <w:lang w:eastAsia="zh-CN"/>
        </w:rPr>
        <w:t>/</w:t>
      </w:r>
      <w:proofErr w:type="spellStart"/>
      <w:r w:rsidR="005A7F91">
        <w:rPr>
          <w:rFonts w:eastAsia="宋体"/>
          <w:lang w:eastAsia="zh-CN"/>
        </w:rPr>
        <w:t>gNB</w:t>
      </w:r>
      <w:proofErr w:type="spellEnd"/>
      <w:r w:rsidR="005A7F91">
        <w:rPr>
          <w:rFonts w:eastAsia="宋体"/>
          <w:lang w:eastAsia="zh-CN"/>
        </w:rPr>
        <w:t>/LMF side</w:t>
      </w:r>
    </w:p>
    <w:p w14:paraId="56E63256" w14:textId="40B4521F" w:rsidR="005A7F91" w:rsidRDefault="00853AD1" w:rsidP="005A7F91">
      <w:pPr>
        <w:pStyle w:val="ListParagraph"/>
        <w:numPr>
          <w:ilvl w:val="0"/>
          <w:numId w:val="45"/>
        </w:numPr>
        <w:rPr>
          <w:rFonts w:eastAsia="宋体"/>
          <w:lang w:eastAsia="zh-CN"/>
        </w:rPr>
      </w:pPr>
      <w:r>
        <w:rPr>
          <w:rFonts w:eastAsia="宋体"/>
          <w:lang w:eastAsia="zh-CN"/>
        </w:rPr>
        <w:t xml:space="preserve">Signalling that carries the management decision from </w:t>
      </w:r>
      <w:proofErr w:type="spellStart"/>
      <w:r>
        <w:rPr>
          <w:rFonts w:eastAsia="宋体"/>
          <w:lang w:eastAsia="zh-CN"/>
        </w:rPr>
        <w:t>gNB</w:t>
      </w:r>
      <w:proofErr w:type="spellEnd"/>
      <w:r>
        <w:rPr>
          <w:rFonts w:eastAsia="宋体"/>
          <w:lang w:eastAsia="zh-CN"/>
        </w:rPr>
        <w:t>/LMF to UE</w:t>
      </w:r>
    </w:p>
    <w:p w14:paraId="2DD19368" w14:textId="2399ED65" w:rsidR="005A7F91" w:rsidRPr="00E2635A" w:rsidRDefault="002709F4" w:rsidP="006839F5">
      <w:pPr>
        <w:pStyle w:val="ListParagraph"/>
        <w:numPr>
          <w:ilvl w:val="0"/>
          <w:numId w:val="45"/>
        </w:numPr>
        <w:rPr>
          <w:rFonts w:eastAsia="宋体"/>
          <w:lang w:eastAsia="zh-CN"/>
        </w:rPr>
      </w:pPr>
      <w:r>
        <w:t>Reporting applicability-related information</w:t>
      </w:r>
    </w:p>
    <w:p w14:paraId="5D3845A0" w14:textId="2B7706B8" w:rsidR="0013402B" w:rsidRPr="00E2635A" w:rsidRDefault="009D0061" w:rsidP="003F2C2D">
      <w:pPr>
        <w:pStyle w:val="ListParagraph"/>
        <w:numPr>
          <w:ilvl w:val="0"/>
          <w:numId w:val="45"/>
        </w:numPr>
        <w:rPr>
          <w:rFonts w:eastAsia="宋体"/>
          <w:lang w:eastAsia="zh-CN"/>
        </w:rPr>
      </w:pPr>
      <w:r w:rsidRPr="00E076BC">
        <w:rPr>
          <w:rFonts w:eastAsiaTheme="minorEastAsia" w:hint="eastAsia"/>
          <w:lang w:eastAsia="zh-CN"/>
        </w:rPr>
        <w:t>U</w:t>
      </w:r>
      <w:r w:rsidRPr="00E076BC">
        <w:rPr>
          <w:rFonts w:eastAsiaTheme="minorEastAsia"/>
          <w:lang w:eastAsia="zh-CN"/>
        </w:rPr>
        <w:t xml:space="preserve">E </w:t>
      </w:r>
      <w:r w:rsidR="004512CE">
        <w:rPr>
          <w:rFonts w:eastAsiaTheme="minorEastAsia"/>
          <w:lang w:eastAsia="zh-CN"/>
        </w:rPr>
        <w:t xml:space="preserve">AIML </w:t>
      </w:r>
      <w:r w:rsidRPr="00E076BC">
        <w:rPr>
          <w:rFonts w:eastAsiaTheme="minorEastAsia"/>
          <w:lang w:eastAsia="zh-CN"/>
        </w:rPr>
        <w:t xml:space="preserve">capability </w:t>
      </w:r>
      <w:r w:rsidR="007C4804" w:rsidRPr="00E076BC">
        <w:rPr>
          <w:rFonts w:eastAsiaTheme="minorEastAsia"/>
          <w:lang w:eastAsia="zh-CN"/>
        </w:rPr>
        <w:t>reporting</w:t>
      </w:r>
    </w:p>
    <w:p w14:paraId="6937A807" w14:textId="73780502" w:rsidR="00FA2B1A" w:rsidRPr="00E2635A" w:rsidRDefault="00FA2B1A" w:rsidP="00E2635A">
      <w:pPr>
        <w:rPr>
          <w:rFonts w:eastAsia="宋体"/>
          <w:lang w:eastAsia="zh-CN"/>
        </w:rPr>
      </w:pPr>
      <w:r>
        <w:rPr>
          <w:rFonts w:eastAsia="宋体" w:hint="eastAsia"/>
          <w:lang w:eastAsia="zh-CN"/>
        </w:rPr>
        <w:t>A</w:t>
      </w:r>
      <w:r>
        <w:rPr>
          <w:rFonts w:eastAsia="宋体"/>
          <w:lang w:eastAsia="zh-CN"/>
        </w:rPr>
        <w:t xml:space="preserve">mong above, </w:t>
      </w:r>
      <w:r w:rsidR="001D0C45">
        <w:rPr>
          <w:rFonts w:eastAsia="宋体"/>
          <w:lang w:eastAsia="zh-CN"/>
        </w:rPr>
        <w:t xml:space="preserve">the management decision, applicability-related information and UE </w:t>
      </w:r>
      <w:r w:rsidR="004512CE">
        <w:rPr>
          <w:rFonts w:eastAsia="宋体"/>
          <w:lang w:eastAsia="zh-CN"/>
        </w:rPr>
        <w:t xml:space="preserve">AIML </w:t>
      </w:r>
      <w:r w:rsidR="001D0C45">
        <w:rPr>
          <w:rFonts w:eastAsia="宋体"/>
          <w:lang w:eastAsia="zh-CN"/>
        </w:rPr>
        <w:t>capability should be associated with a certain functionality explicitly</w:t>
      </w:r>
      <w:r w:rsidR="00A64A3F">
        <w:rPr>
          <w:rFonts w:eastAsia="宋体"/>
          <w:lang w:eastAsia="zh-CN"/>
        </w:rPr>
        <w:t xml:space="preserve">, such that </w:t>
      </w:r>
      <w:r w:rsidR="00532975">
        <w:rPr>
          <w:rFonts w:eastAsia="宋体"/>
          <w:lang w:eastAsia="zh-CN"/>
        </w:rPr>
        <w:t>functionality-based LCM can be conducted without ambiguity</w:t>
      </w:r>
      <w:r w:rsidR="001D0C45">
        <w:rPr>
          <w:rFonts w:eastAsia="宋体"/>
          <w:lang w:eastAsia="zh-CN"/>
        </w:rPr>
        <w:t xml:space="preserve">. </w:t>
      </w:r>
      <w:r w:rsidR="004512CE">
        <w:rPr>
          <w:rFonts w:eastAsia="宋体"/>
          <w:lang w:eastAsia="zh-CN"/>
        </w:rPr>
        <w:t xml:space="preserve">In contrast, the data collection procedure </w:t>
      </w:r>
      <w:r w:rsidR="008900DA">
        <w:rPr>
          <w:rFonts w:eastAsia="宋体"/>
          <w:lang w:eastAsia="zh-CN"/>
        </w:rPr>
        <w:t>might leverage existing</w:t>
      </w:r>
      <w:r w:rsidR="00307E44">
        <w:rPr>
          <w:rFonts w:eastAsia="宋体"/>
          <w:lang w:eastAsia="zh-CN"/>
        </w:rPr>
        <w:t xml:space="preserve"> measurement configuration and report</w:t>
      </w:r>
      <w:r w:rsidR="005E0B17">
        <w:rPr>
          <w:rFonts w:eastAsia="宋体"/>
          <w:lang w:eastAsia="zh-CN"/>
        </w:rPr>
        <w:t>ing</w:t>
      </w:r>
      <w:r w:rsidR="008900DA">
        <w:rPr>
          <w:rFonts w:eastAsia="宋体"/>
          <w:lang w:eastAsia="zh-CN"/>
        </w:rPr>
        <w:t xml:space="preserve"> frameworks</w:t>
      </w:r>
      <w:r w:rsidR="005E0B17">
        <w:rPr>
          <w:rFonts w:eastAsia="宋体"/>
          <w:lang w:eastAsia="zh-CN"/>
        </w:rPr>
        <w:t xml:space="preserve">, </w:t>
      </w:r>
      <w:r w:rsidR="0040278B" w:rsidRPr="0040278B">
        <w:rPr>
          <w:rFonts w:eastAsia="宋体"/>
          <w:lang w:eastAsia="zh-CN"/>
        </w:rPr>
        <w:t>potentially obviating the need to differentiate data collection objectives based on functionality</w:t>
      </w:r>
      <w:r w:rsidR="00EB3769">
        <w:rPr>
          <w:rFonts w:eastAsia="宋体"/>
          <w:lang w:eastAsia="zh-CN"/>
        </w:rPr>
        <w:t>.</w:t>
      </w:r>
      <w:r w:rsidR="0055701E">
        <w:rPr>
          <w:rFonts w:eastAsia="宋体"/>
          <w:lang w:eastAsia="zh-CN"/>
        </w:rPr>
        <w:t xml:space="preserve"> It might depend on the RAN1 discussion, e.g., if dedicated RRC IE is used to configure the data collection via CSI report. </w:t>
      </w:r>
    </w:p>
    <w:p w14:paraId="68A43385" w14:textId="37F88105" w:rsidR="001D0C45" w:rsidRDefault="0055701E" w:rsidP="001D0C45">
      <w:pPr>
        <w:pStyle w:val="Proposal"/>
        <w:rPr>
          <w:rFonts w:eastAsia="宋体"/>
        </w:rPr>
      </w:pPr>
      <w:bookmarkStart w:id="5" w:name="_Toc163159490"/>
      <w:r>
        <w:rPr>
          <w:rFonts w:eastAsia="宋体"/>
        </w:rPr>
        <w:t>RAN2</w:t>
      </w:r>
      <w:r w:rsidR="001D0C45" w:rsidRPr="001D0C45">
        <w:rPr>
          <w:rFonts w:eastAsia="宋体"/>
        </w:rPr>
        <w:t xml:space="preserve"> is suggested to focus on the following aspects to support functionality-based LCM for UE-sided model for beam management and positioning use cases:</w:t>
      </w:r>
      <w:bookmarkEnd w:id="5"/>
    </w:p>
    <w:p w14:paraId="5CFBFF57" w14:textId="77777777" w:rsidR="001D0C45" w:rsidRDefault="001D0C45" w:rsidP="001D0C45">
      <w:pPr>
        <w:pStyle w:val="Proposal"/>
        <w:numPr>
          <w:ilvl w:val="1"/>
          <w:numId w:val="5"/>
        </w:numPr>
        <w:rPr>
          <w:rFonts w:eastAsia="宋体"/>
        </w:rPr>
      </w:pPr>
      <w:bookmarkStart w:id="6" w:name="_Toc163159491"/>
      <w:r w:rsidRPr="001D0C45">
        <w:rPr>
          <w:rFonts w:eastAsia="宋体"/>
        </w:rPr>
        <w:t xml:space="preserve">Data collection carrying input/output of UE-sided model </w:t>
      </w:r>
      <w:proofErr w:type="gramStart"/>
      <w:r w:rsidRPr="001D0C45">
        <w:rPr>
          <w:rFonts w:eastAsia="宋体"/>
        </w:rPr>
        <w:t>inference</w:t>
      </w:r>
      <w:bookmarkEnd w:id="6"/>
      <w:proofErr w:type="gramEnd"/>
    </w:p>
    <w:p w14:paraId="324A088E" w14:textId="77777777" w:rsidR="001D0C45" w:rsidRDefault="001D0C45" w:rsidP="001D0C45">
      <w:pPr>
        <w:pStyle w:val="Proposal"/>
        <w:numPr>
          <w:ilvl w:val="1"/>
          <w:numId w:val="5"/>
        </w:numPr>
        <w:rPr>
          <w:rFonts w:eastAsia="宋体"/>
        </w:rPr>
      </w:pPr>
      <w:bookmarkStart w:id="7" w:name="_Toc163159492"/>
      <w:r w:rsidRPr="001D0C45">
        <w:rPr>
          <w:rFonts w:eastAsia="宋体"/>
        </w:rPr>
        <w:t>Data collection for UE-sided model management at UE/</w:t>
      </w:r>
      <w:proofErr w:type="spellStart"/>
      <w:r w:rsidRPr="001D0C45">
        <w:rPr>
          <w:rFonts w:eastAsia="宋体"/>
        </w:rPr>
        <w:t>gNB</w:t>
      </w:r>
      <w:proofErr w:type="spellEnd"/>
      <w:r w:rsidRPr="001D0C45">
        <w:rPr>
          <w:rFonts w:eastAsia="宋体"/>
        </w:rPr>
        <w:t>/LMF side</w:t>
      </w:r>
      <w:bookmarkEnd w:id="7"/>
    </w:p>
    <w:p w14:paraId="4D65455B" w14:textId="678E352B" w:rsidR="001D0C45" w:rsidRDefault="001D0C45" w:rsidP="001D0C45">
      <w:pPr>
        <w:pStyle w:val="Proposal"/>
        <w:numPr>
          <w:ilvl w:val="1"/>
          <w:numId w:val="5"/>
        </w:numPr>
        <w:rPr>
          <w:rFonts w:eastAsia="宋体"/>
        </w:rPr>
      </w:pPr>
      <w:bookmarkStart w:id="8" w:name="_Toc163159493"/>
      <w:r w:rsidRPr="001D0C45">
        <w:rPr>
          <w:rFonts w:eastAsia="宋体"/>
        </w:rPr>
        <w:t>Signalling that carries the management decision</w:t>
      </w:r>
      <w:r w:rsidR="00CA4C3B">
        <w:rPr>
          <w:rFonts w:eastAsia="宋体"/>
        </w:rPr>
        <w:t xml:space="preserve"> (e.g., (de)activation, switch)</w:t>
      </w:r>
      <w:r w:rsidRPr="001D0C45">
        <w:rPr>
          <w:rFonts w:eastAsia="宋体"/>
        </w:rPr>
        <w:t xml:space="preserve"> from </w:t>
      </w:r>
      <w:proofErr w:type="spellStart"/>
      <w:r w:rsidRPr="001D0C45">
        <w:rPr>
          <w:rFonts w:eastAsia="宋体"/>
        </w:rPr>
        <w:t>gNB</w:t>
      </w:r>
      <w:proofErr w:type="spellEnd"/>
      <w:r w:rsidRPr="001D0C45">
        <w:rPr>
          <w:rFonts w:eastAsia="宋体"/>
        </w:rPr>
        <w:t>/LMF to UE</w:t>
      </w:r>
      <w:bookmarkEnd w:id="8"/>
    </w:p>
    <w:p w14:paraId="142906E4" w14:textId="20408486" w:rsidR="001D0C45" w:rsidRDefault="00A40BE2" w:rsidP="001D0C45">
      <w:pPr>
        <w:pStyle w:val="Proposal"/>
        <w:numPr>
          <w:ilvl w:val="1"/>
          <w:numId w:val="5"/>
        </w:numPr>
        <w:rPr>
          <w:rFonts w:eastAsia="宋体"/>
        </w:rPr>
      </w:pPr>
      <w:bookmarkStart w:id="9" w:name="_Toc163159494"/>
      <w:r>
        <w:rPr>
          <w:rFonts w:eastAsia="宋体"/>
        </w:rPr>
        <w:t>A</w:t>
      </w:r>
      <w:r w:rsidR="001D0C45" w:rsidRPr="001D0C45">
        <w:rPr>
          <w:rFonts w:eastAsia="宋体"/>
        </w:rPr>
        <w:t>pplicability-related information</w:t>
      </w:r>
      <w:r>
        <w:rPr>
          <w:rFonts w:eastAsia="宋体"/>
        </w:rPr>
        <w:t xml:space="preserve"> reporting</w:t>
      </w:r>
      <w:bookmarkEnd w:id="9"/>
    </w:p>
    <w:p w14:paraId="50DD4CAD" w14:textId="10879B50" w:rsidR="001D0C45" w:rsidRPr="001D0C45" w:rsidRDefault="001D0C45" w:rsidP="00E2635A">
      <w:pPr>
        <w:pStyle w:val="Proposal"/>
        <w:numPr>
          <w:ilvl w:val="1"/>
          <w:numId w:val="5"/>
        </w:numPr>
        <w:rPr>
          <w:rFonts w:eastAsia="宋体"/>
        </w:rPr>
      </w:pPr>
      <w:bookmarkStart w:id="10" w:name="_Toc163159495"/>
      <w:r w:rsidRPr="001D0C45">
        <w:rPr>
          <w:rFonts w:eastAsia="宋体"/>
        </w:rPr>
        <w:t xml:space="preserve">UE </w:t>
      </w:r>
      <w:r w:rsidR="00307E44">
        <w:rPr>
          <w:rFonts w:eastAsia="宋体"/>
        </w:rPr>
        <w:t xml:space="preserve">AIML </w:t>
      </w:r>
      <w:r w:rsidRPr="001D0C45">
        <w:rPr>
          <w:rFonts w:eastAsia="宋体"/>
        </w:rPr>
        <w:t>capability reporting</w:t>
      </w:r>
      <w:bookmarkEnd w:id="10"/>
    </w:p>
    <w:p w14:paraId="0F3C73D4" w14:textId="77777777" w:rsidR="00E076BC" w:rsidRDefault="00E076BC" w:rsidP="00E076BC">
      <w:pPr>
        <w:rPr>
          <w:rFonts w:eastAsia="宋体"/>
          <w:lang w:eastAsia="zh-CN"/>
        </w:rPr>
      </w:pPr>
    </w:p>
    <w:p w14:paraId="415B905E" w14:textId="46B5FB1C" w:rsidR="00E076BC" w:rsidRDefault="0055701E" w:rsidP="0055701E">
      <w:pPr>
        <w:pStyle w:val="Proposal"/>
        <w:rPr>
          <w:rFonts w:eastAsia="宋体"/>
        </w:rPr>
      </w:pPr>
      <w:bookmarkStart w:id="11" w:name="_Toc163159496"/>
      <w:r>
        <w:rPr>
          <w:rFonts w:eastAsia="宋体"/>
        </w:rPr>
        <w:t>The management decision</w:t>
      </w:r>
      <w:r w:rsidR="00CA4C3B">
        <w:rPr>
          <w:rFonts w:eastAsia="宋体"/>
        </w:rPr>
        <w:t xml:space="preserve"> (e.g., (de)activation, switch)</w:t>
      </w:r>
      <w:r>
        <w:rPr>
          <w:rFonts w:eastAsia="宋体"/>
        </w:rPr>
        <w:t xml:space="preserve">, applicability-related information and UE AIML capability </w:t>
      </w:r>
      <w:r w:rsidR="00F7667A">
        <w:rPr>
          <w:rFonts w:eastAsia="宋体"/>
        </w:rPr>
        <w:t>shall</w:t>
      </w:r>
      <w:r>
        <w:rPr>
          <w:rFonts w:eastAsia="宋体"/>
        </w:rPr>
        <w:t xml:space="preserve"> be explicitly associated with a certain functionality. FFS for data collection configuration/reporting.</w:t>
      </w:r>
      <w:bookmarkEnd w:id="11"/>
    </w:p>
    <w:p w14:paraId="5F52744C" w14:textId="77777777" w:rsidR="0055701E" w:rsidRDefault="0055701E" w:rsidP="0055701E">
      <w:pPr>
        <w:pStyle w:val="Proposal"/>
        <w:numPr>
          <w:ilvl w:val="0"/>
          <w:numId w:val="0"/>
        </w:numPr>
        <w:ind w:left="1304" w:hanging="1304"/>
        <w:rPr>
          <w:rFonts w:eastAsia="宋体"/>
        </w:rPr>
      </w:pPr>
    </w:p>
    <w:p w14:paraId="5F7EA6DC" w14:textId="77777777" w:rsidR="00F62044" w:rsidRDefault="00F62044" w:rsidP="0055701E">
      <w:pPr>
        <w:pStyle w:val="Proposal"/>
        <w:numPr>
          <w:ilvl w:val="0"/>
          <w:numId w:val="0"/>
        </w:numPr>
        <w:ind w:left="1304" w:hanging="1304"/>
        <w:rPr>
          <w:rFonts w:eastAsia="宋体"/>
        </w:rPr>
      </w:pPr>
    </w:p>
    <w:p w14:paraId="1FD49B85" w14:textId="436BC3F5" w:rsidR="00F62044" w:rsidRDefault="00237F72" w:rsidP="00E2635A">
      <w:pPr>
        <w:pStyle w:val="Heading2"/>
        <w:rPr>
          <w:rFonts w:eastAsia="宋体"/>
        </w:rPr>
      </w:pPr>
      <w:r>
        <w:rPr>
          <w:rFonts w:eastAsia="宋体"/>
          <w:lang w:eastAsia="zh-CN"/>
        </w:rPr>
        <w:lastRenderedPageBreak/>
        <w:t>2.2</w:t>
      </w:r>
      <w:r>
        <w:rPr>
          <w:rFonts w:eastAsia="宋体"/>
          <w:lang w:eastAsia="zh-CN"/>
        </w:rPr>
        <w:tab/>
      </w:r>
      <w:r w:rsidR="00F62044">
        <w:rPr>
          <w:rFonts w:eastAsia="宋体"/>
          <w:lang w:eastAsia="zh-CN"/>
        </w:rPr>
        <w:t xml:space="preserve">Granularity of functionality </w:t>
      </w:r>
    </w:p>
    <w:p w14:paraId="6BF60C67" w14:textId="38FB20E0" w:rsidR="00C16F15" w:rsidRDefault="00834076" w:rsidP="0074795D">
      <w:pPr>
        <w:rPr>
          <w:rFonts w:eastAsia="宋体"/>
          <w:lang w:eastAsia="zh-CN"/>
        </w:rPr>
      </w:pPr>
      <w:r>
        <w:rPr>
          <w:rFonts w:eastAsia="宋体"/>
          <w:lang w:eastAsia="zh-CN"/>
        </w:rPr>
        <w:t>With respect to the granularity</w:t>
      </w:r>
      <w:r w:rsidR="009723D6">
        <w:rPr>
          <w:rFonts w:eastAsia="宋体"/>
          <w:lang w:eastAsia="zh-CN"/>
        </w:rPr>
        <w:t xml:space="preserve"> </w:t>
      </w:r>
      <w:r w:rsidR="00183896">
        <w:rPr>
          <w:rFonts w:eastAsia="宋体"/>
          <w:lang w:eastAsia="zh-CN"/>
        </w:rPr>
        <w:t xml:space="preserve">of a functionality, </w:t>
      </w:r>
      <w:r w:rsidR="002834A3">
        <w:rPr>
          <w:rFonts w:eastAsia="宋体" w:hint="eastAsia"/>
          <w:lang w:eastAsia="zh-CN"/>
        </w:rPr>
        <w:t>f</w:t>
      </w:r>
      <w:r w:rsidR="002834A3">
        <w:rPr>
          <w:rFonts w:eastAsia="宋体"/>
          <w:lang w:eastAsia="zh-CN"/>
        </w:rPr>
        <w:t>irst at all,</w:t>
      </w:r>
      <w:r w:rsidR="00582570" w:rsidRPr="00582570">
        <w:t xml:space="preserve"> </w:t>
      </w:r>
      <w:r w:rsidR="00582570" w:rsidRPr="00582570">
        <w:rPr>
          <w:rFonts w:eastAsia="宋体"/>
          <w:lang w:eastAsia="zh-CN"/>
        </w:rPr>
        <w:t>it is imperative to encapsulate the commonalities across AIML models serving</w:t>
      </w:r>
      <w:r w:rsidR="00582570">
        <w:rPr>
          <w:rFonts w:eastAsia="宋体"/>
          <w:lang w:eastAsia="zh-CN"/>
        </w:rPr>
        <w:t xml:space="preserve"> the same purpose</w:t>
      </w:r>
      <w:r w:rsidR="00183896">
        <w:rPr>
          <w:rFonts w:eastAsia="宋体"/>
          <w:lang w:eastAsia="zh-CN"/>
        </w:rPr>
        <w:t>.</w:t>
      </w:r>
      <w:r w:rsidR="008C7672">
        <w:rPr>
          <w:rFonts w:eastAsia="宋体"/>
          <w:lang w:eastAsia="zh-CN"/>
        </w:rPr>
        <w:t xml:space="preserve"> </w:t>
      </w:r>
    </w:p>
    <w:p w14:paraId="6397AB67" w14:textId="77777777" w:rsidR="00C16F15" w:rsidRDefault="008C7672" w:rsidP="00C16F15">
      <w:pPr>
        <w:pStyle w:val="ListParagraph"/>
        <w:numPr>
          <w:ilvl w:val="0"/>
          <w:numId w:val="45"/>
        </w:numPr>
        <w:rPr>
          <w:rFonts w:eastAsia="宋体"/>
          <w:lang w:eastAsia="zh-CN"/>
        </w:rPr>
      </w:pPr>
      <w:r w:rsidRPr="00C16F15">
        <w:rPr>
          <w:rFonts w:eastAsia="宋体"/>
          <w:lang w:eastAsia="zh-CN"/>
        </w:rPr>
        <w:t xml:space="preserve">For example, a functionality could represent </w:t>
      </w:r>
      <w:r w:rsidR="00984608" w:rsidRPr="00C16F15">
        <w:rPr>
          <w:rFonts w:eastAsia="宋体"/>
          <w:lang w:eastAsia="zh-CN"/>
        </w:rPr>
        <w:t>AIML models for the same</w:t>
      </w:r>
      <w:r w:rsidRPr="00C16F15">
        <w:rPr>
          <w:rFonts w:eastAsia="宋体"/>
          <w:lang w:eastAsia="zh-CN"/>
        </w:rPr>
        <w:t xml:space="preserve"> AIML based </w:t>
      </w:r>
      <w:r w:rsidRPr="00E2635A">
        <w:rPr>
          <w:rFonts w:eastAsia="宋体"/>
          <w:b/>
          <w:bCs/>
          <w:lang w:eastAsia="zh-CN"/>
        </w:rPr>
        <w:t>use case</w:t>
      </w:r>
      <w:r w:rsidR="00024A7B" w:rsidRPr="00C16F15">
        <w:rPr>
          <w:rFonts w:eastAsia="宋体"/>
          <w:lang w:eastAsia="zh-CN"/>
        </w:rPr>
        <w:t xml:space="preserve">, </w:t>
      </w:r>
      <w:r w:rsidRPr="00C16F15">
        <w:rPr>
          <w:rFonts w:eastAsia="宋体"/>
          <w:lang w:eastAsia="zh-CN"/>
        </w:rPr>
        <w:t xml:space="preserve">e.g., beam management, positioning. </w:t>
      </w:r>
    </w:p>
    <w:p w14:paraId="517291AD" w14:textId="77777777" w:rsidR="00C16F15" w:rsidRDefault="008C7672" w:rsidP="00C16F15">
      <w:pPr>
        <w:pStyle w:val="ListParagraph"/>
        <w:numPr>
          <w:ilvl w:val="0"/>
          <w:numId w:val="45"/>
        </w:numPr>
        <w:rPr>
          <w:rFonts w:eastAsia="宋体"/>
          <w:lang w:eastAsia="zh-CN"/>
        </w:rPr>
      </w:pPr>
      <w:r w:rsidRPr="00C16F15">
        <w:rPr>
          <w:rFonts w:eastAsia="宋体"/>
          <w:lang w:eastAsia="zh-CN"/>
        </w:rPr>
        <w:t>Alternatively</w:t>
      </w:r>
      <w:r w:rsidR="009723D6" w:rsidRPr="00C16F15">
        <w:rPr>
          <w:rFonts w:eastAsia="宋体"/>
          <w:lang w:eastAsia="zh-CN"/>
        </w:rPr>
        <w:t>,</w:t>
      </w:r>
      <w:r w:rsidRPr="00C16F15">
        <w:rPr>
          <w:rFonts w:eastAsia="宋体"/>
          <w:lang w:eastAsia="zh-CN"/>
        </w:rPr>
        <w:t xml:space="preserve"> a functionality could represent</w:t>
      </w:r>
      <w:r w:rsidR="00024A7B" w:rsidRPr="00C16F15">
        <w:rPr>
          <w:rFonts w:eastAsia="宋体"/>
          <w:lang w:eastAsia="zh-CN"/>
        </w:rPr>
        <w:t xml:space="preserve"> </w:t>
      </w:r>
      <w:r w:rsidR="00984608" w:rsidRPr="00C16F15">
        <w:rPr>
          <w:rFonts w:eastAsia="宋体"/>
          <w:lang w:eastAsia="zh-CN"/>
        </w:rPr>
        <w:t>AIML models for the same AIML</w:t>
      </w:r>
      <w:r w:rsidR="00024A7B" w:rsidRPr="00C16F15">
        <w:rPr>
          <w:rFonts w:eastAsia="宋体"/>
          <w:lang w:eastAsia="zh-CN"/>
        </w:rPr>
        <w:t xml:space="preserve"> based </w:t>
      </w:r>
      <w:r w:rsidR="00024A7B" w:rsidRPr="00E2635A">
        <w:rPr>
          <w:rFonts w:eastAsia="宋体"/>
          <w:b/>
          <w:bCs/>
          <w:lang w:eastAsia="zh-CN"/>
        </w:rPr>
        <w:t>sub use case</w:t>
      </w:r>
      <w:r w:rsidR="00024A7B" w:rsidRPr="00C16F15">
        <w:rPr>
          <w:rFonts w:eastAsia="宋体"/>
          <w:lang w:eastAsia="zh-CN"/>
        </w:rPr>
        <w:t>,</w:t>
      </w:r>
      <w:r w:rsidRPr="00C16F15">
        <w:rPr>
          <w:rFonts w:eastAsia="宋体"/>
          <w:lang w:eastAsia="zh-CN"/>
        </w:rPr>
        <w:t xml:space="preserve"> </w:t>
      </w:r>
      <w:r w:rsidR="00024A7B" w:rsidRPr="00C16F15">
        <w:rPr>
          <w:rFonts w:eastAsia="宋体"/>
          <w:lang w:eastAsia="zh-CN"/>
        </w:rPr>
        <w:t>e.g., time-domain beam prediction, spatial domain beam prediction</w:t>
      </w:r>
      <w:r w:rsidR="006368C0" w:rsidRPr="00C16F15">
        <w:rPr>
          <w:rFonts w:eastAsia="宋体"/>
          <w:lang w:eastAsia="zh-CN"/>
        </w:rPr>
        <w:t xml:space="preserve">, </w:t>
      </w:r>
      <w:r w:rsidR="009723D6" w:rsidRPr="00C16F15">
        <w:rPr>
          <w:rFonts w:eastAsia="宋体"/>
          <w:lang w:eastAsia="zh-CN"/>
        </w:rPr>
        <w:t xml:space="preserve">direct AIML positioning etc. </w:t>
      </w:r>
    </w:p>
    <w:p w14:paraId="3C227D82" w14:textId="3C2F9724" w:rsidR="00776451" w:rsidRPr="00020314" w:rsidRDefault="00984608" w:rsidP="00E2635A">
      <w:pPr>
        <w:pStyle w:val="ListParagraph"/>
        <w:numPr>
          <w:ilvl w:val="0"/>
          <w:numId w:val="45"/>
        </w:numPr>
        <w:rPr>
          <w:rFonts w:eastAsia="宋体"/>
          <w:lang w:eastAsia="zh-CN"/>
        </w:rPr>
      </w:pPr>
      <w:r w:rsidRPr="32F2BAD0">
        <w:rPr>
          <w:rFonts w:eastAsia="宋体"/>
          <w:lang w:eastAsia="zh-CN"/>
        </w:rPr>
        <w:t xml:space="preserve">To be more granular, a functionality could represent AIML models that </w:t>
      </w:r>
      <w:r w:rsidR="3EA941A2" w:rsidRPr="32F2BAD0">
        <w:rPr>
          <w:rFonts w:eastAsia="宋体"/>
          <w:lang w:eastAsia="zh-CN"/>
        </w:rPr>
        <w:t>provide</w:t>
      </w:r>
      <w:r w:rsidRPr="32F2BAD0">
        <w:rPr>
          <w:rFonts w:eastAsia="宋体"/>
          <w:lang w:eastAsia="zh-CN"/>
        </w:rPr>
        <w:t xml:space="preserve"> the same type of AIML</w:t>
      </w:r>
      <w:r w:rsidRPr="00E2635A">
        <w:rPr>
          <w:rFonts w:eastAsia="宋体"/>
          <w:b/>
          <w:bCs/>
          <w:lang w:eastAsia="zh-CN"/>
        </w:rPr>
        <w:t xml:space="preserve"> inference output</w:t>
      </w:r>
      <w:r w:rsidRPr="32F2BAD0">
        <w:rPr>
          <w:rFonts w:eastAsia="宋体"/>
          <w:lang w:eastAsia="zh-CN"/>
        </w:rPr>
        <w:t xml:space="preserve">, e.g., </w:t>
      </w:r>
      <w:r w:rsidR="00C16F15" w:rsidRPr="32F2BAD0">
        <w:rPr>
          <w:rFonts w:eastAsia="宋体"/>
          <w:lang w:eastAsia="zh-CN"/>
        </w:rPr>
        <w:t>top-K beams, RSRP of beam etc.</w:t>
      </w:r>
    </w:p>
    <w:p w14:paraId="7348EF78" w14:textId="76747379" w:rsidR="00776451" w:rsidRPr="00FE78AF" w:rsidRDefault="00776451" w:rsidP="00E2635A">
      <w:pPr>
        <w:rPr>
          <w:rFonts w:eastAsia="宋体"/>
        </w:rPr>
      </w:pPr>
      <w:r>
        <w:rPr>
          <w:rFonts w:eastAsia="宋体" w:hint="eastAsia"/>
          <w:lang w:eastAsia="zh-CN"/>
        </w:rPr>
        <w:t>O</w:t>
      </w:r>
      <w:r>
        <w:rPr>
          <w:rFonts w:eastAsia="宋体"/>
          <w:lang w:eastAsia="zh-CN"/>
        </w:rPr>
        <w:t>n the other hand, in our understanding, whether the functionality is eventually per use case, or per sub use case, or per inference output type depends on RAN1 decision since it falls in the physical layer capability categorization.</w:t>
      </w:r>
    </w:p>
    <w:p w14:paraId="726C6384" w14:textId="6BA4C066" w:rsidR="003F07B0" w:rsidRDefault="007C445C" w:rsidP="00CC74E2">
      <w:pPr>
        <w:pStyle w:val="Proposal"/>
        <w:rPr>
          <w:rFonts w:eastAsia="宋体"/>
        </w:rPr>
      </w:pPr>
      <w:bookmarkStart w:id="12" w:name="_Toc163159497"/>
      <w:r>
        <w:rPr>
          <w:rFonts w:eastAsia="宋体"/>
        </w:rPr>
        <w:t>The granularity/</w:t>
      </w:r>
      <w:r w:rsidR="009223CF">
        <w:rPr>
          <w:rFonts w:eastAsia="宋体"/>
        </w:rPr>
        <w:t xml:space="preserve">definition of “functionality” is </w:t>
      </w:r>
      <w:r w:rsidR="00CC74E2">
        <w:rPr>
          <w:rFonts w:eastAsia="宋体"/>
        </w:rPr>
        <w:t>upon RAN1 decision</w:t>
      </w:r>
      <w:r w:rsidR="009223CF">
        <w:rPr>
          <w:rFonts w:eastAsia="宋体"/>
        </w:rPr>
        <w:t>, e.g.,</w:t>
      </w:r>
      <w:r w:rsidR="00CC74E2">
        <w:rPr>
          <w:rFonts w:eastAsia="宋体"/>
        </w:rPr>
        <w:t xml:space="preserve"> if “functionality” is at the granularity of </w:t>
      </w:r>
      <w:proofErr w:type="spellStart"/>
      <w:r w:rsidR="00CC74E2">
        <w:rPr>
          <w:rFonts w:eastAsia="宋体"/>
        </w:rPr>
        <w:t>per use</w:t>
      </w:r>
      <w:proofErr w:type="spellEnd"/>
      <w:r w:rsidR="00CC74E2">
        <w:rPr>
          <w:rFonts w:eastAsia="宋体"/>
        </w:rPr>
        <w:t xml:space="preserve"> case, or per sub use case, or per inference output</w:t>
      </w:r>
      <w:r w:rsidR="009223CF">
        <w:rPr>
          <w:rFonts w:eastAsia="宋体"/>
        </w:rPr>
        <w:t xml:space="preserve"> type</w:t>
      </w:r>
      <w:r w:rsidR="00CC74E2">
        <w:rPr>
          <w:rFonts w:eastAsia="宋体"/>
        </w:rPr>
        <w:t>.</w:t>
      </w:r>
      <w:bookmarkEnd w:id="12"/>
    </w:p>
    <w:p w14:paraId="2AFC441D" w14:textId="40FEAEAF" w:rsidR="00CC74E2" w:rsidRDefault="00CC74E2" w:rsidP="009F3F17">
      <w:pPr>
        <w:pStyle w:val="Proposal"/>
        <w:numPr>
          <w:ilvl w:val="0"/>
          <w:numId w:val="0"/>
        </w:numPr>
        <w:rPr>
          <w:rFonts w:eastAsia="宋体"/>
        </w:rPr>
      </w:pPr>
    </w:p>
    <w:p w14:paraId="482618A9" w14:textId="58713568" w:rsidR="002E72CF" w:rsidRDefault="009F3F17" w:rsidP="009F3F17">
      <w:pPr>
        <w:rPr>
          <w:rFonts w:eastAsia="宋体"/>
        </w:rPr>
      </w:pPr>
      <w:r w:rsidRPr="32F2BAD0">
        <w:rPr>
          <w:rFonts w:eastAsia="宋体"/>
        </w:rPr>
        <w:t xml:space="preserve">From RAN2 point of view, </w:t>
      </w:r>
      <w:r w:rsidR="002E72CF" w:rsidRPr="32F2BAD0">
        <w:rPr>
          <w:rFonts w:eastAsia="宋体"/>
        </w:rPr>
        <w:t xml:space="preserve">for the sake of progressing, RAN2 is suggested to assume functionality </w:t>
      </w:r>
      <w:r w:rsidR="00EA799F" w:rsidRPr="32F2BAD0">
        <w:rPr>
          <w:rFonts w:eastAsia="宋体"/>
        </w:rPr>
        <w:t xml:space="preserve">predefined on </w:t>
      </w:r>
      <w:proofErr w:type="gramStart"/>
      <w:r w:rsidR="00EA799F" w:rsidRPr="32F2BAD0">
        <w:rPr>
          <w:rFonts w:eastAsia="宋体"/>
        </w:rPr>
        <w:t xml:space="preserve">a </w:t>
      </w:r>
      <w:r w:rsidR="002E72CF" w:rsidRPr="32F2BAD0">
        <w:rPr>
          <w:rFonts w:eastAsia="宋体"/>
        </w:rPr>
        <w:t xml:space="preserve"> sub</w:t>
      </w:r>
      <w:proofErr w:type="gramEnd"/>
      <w:r w:rsidR="002E72CF" w:rsidRPr="32F2BAD0">
        <w:rPr>
          <w:rFonts w:eastAsia="宋体"/>
        </w:rPr>
        <w:t xml:space="preserve"> use case </w:t>
      </w:r>
      <w:r w:rsidR="00EA799F" w:rsidRPr="32F2BAD0">
        <w:rPr>
          <w:rFonts w:eastAsia="宋体"/>
        </w:rPr>
        <w:t>level</w:t>
      </w:r>
      <w:r w:rsidR="002E72CF" w:rsidRPr="32F2BAD0">
        <w:rPr>
          <w:rFonts w:eastAsia="宋体"/>
        </w:rPr>
        <w:t xml:space="preserve"> as a reasonable starting point. RAN2 can adjust upon RAN1’s discussion or send a LS to RAN1 for confirmation.</w:t>
      </w:r>
    </w:p>
    <w:p w14:paraId="742E42D3" w14:textId="5524B2E9" w:rsidR="009F3F17" w:rsidRDefault="002E72CF" w:rsidP="00E2635A">
      <w:pPr>
        <w:pStyle w:val="Proposal"/>
        <w:rPr>
          <w:rFonts w:eastAsia="宋体"/>
        </w:rPr>
      </w:pPr>
      <w:bookmarkStart w:id="13" w:name="_Toc163159498"/>
      <w:r>
        <w:rPr>
          <w:rFonts w:eastAsia="宋体"/>
        </w:rPr>
        <w:t>For the sa</w:t>
      </w:r>
      <w:r w:rsidR="00EA799F">
        <w:rPr>
          <w:rFonts w:eastAsia="宋体"/>
        </w:rPr>
        <w:t>k</w:t>
      </w:r>
      <w:r>
        <w:rPr>
          <w:rFonts w:eastAsia="宋体"/>
        </w:rPr>
        <w:t xml:space="preserve">e of </w:t>
      </w:r>
      <w:r w:rsidR="00EA799F">
        <w:rPr>
          <w:rFonts w:eastAsia="宋体"/>
        </w:rPr>
        <w:t>progressing</w:t>
      </w:r>
      <w:r>
        <w:rPr>
          <w:rFonts w:eastAsia="宋体"/>
        </w:rPr>
        <w:t xml:space="preserve">, RAN2 is suggested to assume functionality </w:t>
      </w:r>
      <w:r w:rsidR="00EA799F">
        <w:rPr>
          <w:rFonts w:eastAsia="宋体"/>
        </w:rPr>
        <w:t xml:space="preserve">defined on a </w:t>
      </w:r>
      <w:r>
        <w:rPr>
          <w:rFonts w:eastAsia="宋体"/>
        </w:rPr>
        <w:t xml:space="preserve">sub use case </w:t>
      </w:r>
      <w:r w:rsidR="00EA799F">
        <w:rPr>
          <w:rFonts w:eastAsia="宋体"/>
        </w:rPr>
        <w:t>level</w:t>
      </w:r>
      <w:r>
        <w:rPr>
          <w:rFonts w:eastAsia="宋体"/>
        </w:rPr>
        <w:t xml:space="preserve"> as a reasonable starting point. RAN2 can </w:t>
      </w:r>
      <w:r w:rsidR="00D76893">
        <w:rPr>
          <w:rFonts w:eastAsia="宋体"/>
        </w:rPr>
        <w:t>ad</w:t>
      </w:r>
      <w:r w:rsidR="00A92E2A">
        <w:rPr>
          <w:rFonts w:eastAsia="宋体"/>
        </w:rPr>
        <w:t>just</w:t>
      </w:r>
      <w:r>
        <w:rPr>
          <w:rFonts w:eastAsia="宋体"/>
        </w:rPr>
        <w:t xml:space="preserve"> upon RAN1’s discussion or send a LS to RAN1 for confirmation.</w:t>
      </w:r>
      <w:bookmarkEnd w:id="13"/>
    </w:p>
    <w:p w14:paraId="2579A200" w14:textId="77777777" w:rsidR="002E72CF" w:rsidRDefault="002E72CF" w:rsidP="00F87D5F">
      <w:pPr>
        <w:rPr>
          <w:rFonts w:eastAsia="宋体"/>
          <w:lang w:eastAsia="zh-CN"/>
        </w:rPr>
      </w:pPr>
    </w:p>
    <w:p w14:paraId="296DBF0B" w14:textId="3B536F3C" w:rsidR="002E72CF" w:rsidRDefault="00237F72" w:rsidP="00E2635A">
      <w:pPr>
        <w:pStyle w:val="Heading2"/>
        <w:rPr>
          <w:rFonts w:eastAsia="宋体"/>
          <w:lang w:eastAsia="zh-CN"/>
        </w:rPr>
      </w:pPr>
      <w:r>
        <w:rPr>
          <w:rFonts w:eastAsia="宋体"/>
          <w:lang w:eastAsia="zh-CN"/>
        </w:rPr>
        <w:t>2.3</w:t>
      </w:r>
      <w:r>
        <w:rPr>
          <w:rFonts w:eastAsia="宋体"/>
          <w:lang w:eastAsia="zh-CN"/>
        </w:rPr>
        <w:tab/>
      </w:r>
      <w:r w:rsidR="006D1D17">
        <w:rPr>
          <w:rFonts w:eastAsia="宋体"/>
          <w:lang w:eastAsia="zh-CN"/>
        </w:rPr>
        <w:t>M</w:t>
      </w:r>
      <w:r w:rsidR="008F1BA2">
        <w:rPr>
          <w:rFonts w:eastAsia="宋体"/>
          <w:lang w:eastAsia="zh-CN"/>
        </w:rPr>
        <w:t>anagement of UE-sided model</w:t>
      </w:r>
    </w:p>
    <w:tbl>
      <w:tblPr>
        <w:tblStyle w:val="TableGrid"/>
        <w:tblW w:w="0" w:type="auto"/>
        <w:tblLook w:val="04A0" w:firstRow="1" w:lastRow="0" w:firstColumn="1" w:lastColumn="0" w:noHBand="0" w:noVBand="1"/>
      </w:tblPr>
      <w:tblGrid>
        <w:gridCol w:w="9855"/>
      </w:tblGrid>
      <w:tr w:rsidR="00A371CA" w14:paraId="0378E926" w14:textId="77777777" w:rsidTr="32D51E3E">
        <w:trPr>
          <w:trHeight w:val="300"/>
        </w:trPr>
        <w:tc>
          <w:tcPr>
            <w:tcW w:w="9855" w:type="dxa"/>
          </w:tcPr>
          <w:p w14:paraId="2E47B01E" w14:textId="77777777" w:rsidR="00A371CA" w:rsidRDefault="00A371CA" w:rsidP="00A371CA">
            <w:pPr>
              <w:pStyle w:val="B1"/>
              <w:rPr>
                <w:rFonts w:ascii="Times New Roman" w:hAnsi="Times New Roman"/>
                <w:b/>
                <w:bCs/>
                <w:lang w:eastAsia="en-US"/>
              </w:rPr>
            </w:pPr>
            <w:r>
              <w:rPr>
                <w:b/>
                <w:bCs/>
              </w:rPr>
              <w:t>Decision by the network</w:t>
            </w:r>
          </w:p>
          <w:p w14:paraId="0B6951BE" w14:textId="1577F78D" w:rsidR="00A371CA" w:rsidRDefault="00D31DE5" w:rsidP="00A371CA">
            <w:pPr>
              <w:rPr>
                <w:rFonts w:ascii="Times New Roman" w:eastAsia="MS Mincho" w:hAnsi="Times New Roman"/>
                <w:lang w:eastAsia="en-US"/>
              </w:rPr>
            </w:pPr>
            <w:r>
              <w:rPr>
                <w:rFonts w:ascii="Times New Roman" w:eastAsia="MS Mincho" w:hAnsi="Times New Roman"/>
                <w:lang w:eastAsia="en-US"/>
              </w:rPr>
              <w:object w:dxaOrig="5010" w:dyaOrig="4200" w14:anchorId="4FCDC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86.6pt" o:ole="">
                  <v:imagedata r:id="rId11" o:title="" croptop="2938f"/>
                </v:shape>
                <o:OLEObject Type="Embed" ProgID="Visio.Drawing.15" ShapeID="_x0000_i1025" DrawAspect="Content" ObjectID="_1773772256" r:id="rId12"/>
              </w:object>
            </w:r>
            <w:r>
              <w:rPr>
                <w:rFonts w:ascii="Times New Roman" w:eastAsia="MS Mincho" w:hAnsi="Times New Roman"/>
                <w:lang w:eastAsia="en-US"/>
              </w:rPr>
              <w:t xml:space="preserve"> </w:t>
            </w:r>
            <w:r>
              <w:rPr>
                <w:rFonts w:ascii="Times New Roman" w:eastAsia="MS Mincho" w:hAnsi="Times New Roman"/>
                <w:lang w:eastAsia="en-US"/>
              </w:rPr>
              <w:object w:dxaOrig="5360" w:dyaOrig="4230" w14:anchorId="21191C25">
                <v:shape id="_x0000_i1026" type="#_x0000_t75" style="width:238.8pt;height:189.6pt" o:ole="">
                  <v:imagedata r:id="rId13" o:title="" croptop="2530f" cropright="6875f"/>
                </v:shape>
                <o:OLEObject Type="Embed" ProgID="Visio.Drawing.15" ShapeID="_x0000_i1026" DrawAspect="Content" ObjectID="_1773772257" r:id="rId14"/>
              </w:object>
            </w:r>
          </w:p>
          <w:p w14:paraId="0DF7B82F" w14:textId="6C15B660" w:rsidR="003E75E8" w:rsidRDefault="00204A7F" w:rsidP="00E2635A">
            <w:pPr>
              <w:pStyle w:val="B2"/>
              <w:ind w:left="0" w:firstLineChars="400" w:firstLine="803"/>
              <w:rPr>
                <w:rFonts w:ascii="Times New Roman" w:hAnsi="Times New Roman"/>
                <w:b/>
                <w:bCs/>
                <w:lang w:eastAsia="en-US"/>
              </w:rPr>
            </w:pPr>
            <w:r>
              <w:rPr>
                <w:b/>
                <w:bCs/>
              </w:rPr>
              <w:t xml:space="preserve">Network-initiated                                          </w:t>
            </w:r>
            <w:r w:rsidR="003E75E8">
              <w:rPr>
                <w:b/>
                <w:bCs/>
              </w:rPr>
              <w:t xml:space="preserve">UE-initiated and requested to the </w:t>
            </w:r>
            <w:proofErr w:type="gramStart"/>
            <w:r w:rsidR="003E75E8">
              <w:rPr>
                <w:b/>
                <w:bCs/>
              </w:rPr>
              <w:t>network</w:t>
            </w:r>
            <w:proofErr w:type="gramEnd"/>
          </w:p>
          <w:p w14:paraId="5A7BEDB9" w14:textId="446859A7" w:rsidR="003E75E8" w:rsidRDefault="003E75E8" w:rsidP="00747395">
            <w:pPr>
              <w:pStyle w:val="TH"/>
              <w:rPr>
                <w:rFonts w:ascii="Times New Roman" w:hAnsi="Times New Roman"/>
                <w:noProof/>
              </w:rPr>
            </w:pPr>
            <w:r>
              <w:rPr>
                <w:rFonts w:ascii="Times New Roman" w:hAnsi="Times New Roman"/>
                <w:noProof/>
              </w:rPr>
              <w:t xml:space="preserve">  </w:t>
            </w:r>
          </w:p>
          <w:p w14:paraId="7843B677" w14:textId="41843C0E" w:rsidR="00747395" w:rsidRPr="00E2635A" w:rsidRDefault="00747395" w:rsidP="00E2635A">
            <w:pPr>
              <w:pStyle w:val="B1"/>
              <w:ind w:left="0" w:firstLine="0"/>
              <w:rPr>
                <w:rFonts w:ascii="Times New Roman" w:hAnsi="Times New Roman"/>
                <w:b/>
                <w:bCs/>
                <w:lang w:eastAsia="en-US"/>
              </w:rPr>
            </w:pPr>
            <w:r>
              <w:rPr>
                <w:b/>
                <w:bCs/>
              </w:rPr>
              <w:t>Decision by the UE</w:t>
            </w:r>
          </w:p>
          <w:p w14:paraId="44096FB5" w14:textId="7C80BDBC" w:rsidR="00D31DE5" w:rsidRDefault="000E641D">
            <w:pPr>
              <w:pStyle w:val="TH"/>
              <w:jc w:val="left"/>
            </w:pPr>
            <w:r>
              <w:rPr>
                <w:rFonts w:ascii="Times New Roman" w:eastAsia="MS Mincho" w:hAnsi="Times New Roman"/>
                <w:lang w:eastAsia="en-US"/>
              </w:rPr>
              <w:object w:dxaOrig="5360" w:dyaOrig="4210" w14:anchorId="4645B5CA">
                <v:shape id="_x0000_i1027" type="#_x0000_t75" style="width:222pt;height:174.6pt" o:ole="">
                  <v:imagedata r:id="rId15" o:title="" croptop="2996f" cropright="7314f"/>
                </v:shape>
                <o:OLEObject Type="Embed" ProgID="Visio.Drawing.15" ShapeID="_x0000_i1027" DrawAspect="Content" ObjectID="_1773772258" r:id="rId16"/>
              </w:object>
            </w:r>
            <w:r>
              <w:rPr>
                <w:rFonts w:ascii="Times New Roman" w:eastAsia="MS Mincho" w:hAnsi="Times New Roman"/>
                <w:lang w:eastAsia="en-US"/>
              </w:rPr>
              <w:t xml:space="preserve"> </w:t>
            </w:r>
            <w:r>
              <w:rPr>
                <w:rFonts w:ascii="Times New Roman" w:eastAsia="MS Mincho" w:hAnsi="Times New Roman"/>
                <w:lang w:eastAsia="en-US"/>
              </w:rPr>
              <w:object w:dxaOrig="5360" w:dyaOrig="4190" w14:anchorId="68A5DAC3">
                <v:shape id="_x0000_i1028" type="#_x0000_t75" style="width:222pt;height:173.4pt" o:ole="">
                  <v:imagedata r:id="rId17" o:title="" croptop="3196f" cropright="7314f"/>
                </v:shape>
                <o:OLEObject Type="Embed" ProgID="Visio.Drawing.15" ShapeID="_x0000_i1028" DrawAspect="Content" ObjectID="_1773772259" r:id="rId18"/>
              </w:object>
            </w:r>
          </w:p>
          <w:p w14:paraId="5200BA36" w14:textId="77777777" w:rsidR="00A371CA" w:rsidRDefault="00204A7F">
            <w:pPr>
              <w:pStyle w:val="TH"/>
              <w:jc w:val="left"/>
              <w:rPr>
                <w:sz w:val="16"/>
                <w:szCs w:val="16"/>
              </w:rPr>
            </w:pPr>
            <w:r w:rsidRPr="00E2635A">
              <w:rPr>
                <w:sz w:val="16"/>
                <w:szCs w:val="16"/>
              </w:rPr>
              <w:t>Event-triggered</w:t>
            </w:r>
            <w:r w:rsidRPr="00E2635A">
              <w:rPr>
                <w:rFonts w:eastAsiaTheme="minorEastAsia"/>
                <w:sz w:val="16"/>
                <w:szCs w:val="16"/>
                <w:lang w:eastAsia="zh-CN"/>
              </w:rPr>
              <w:t>,</w:t>
            </w:r>
            <w:r w:rsidRPr="00E2635A">
              <w:rPr>
                <w:sz w:val="16"/>
                <w:szCs w:val="16"/>
              </w:rPr>
              <w:t xml:space="preserve"> UE’s decision is reported to the network</w:t>
            </w:r>
            <w:r w:rsidR="00C64DC4" w:rsidRPr="00E2635A">
              <w:rPr>
                <w:sz w:val="16"/>
                <w:szCs w:val="16"/>
              </w:rPr>
              <w:t xml:space="preserve">      </w:t>
            </w:r>
            <w:r w:rsidR="00C64DC4">
              <w:rPr>
                <w:sz w:val="16"/>
                <w:szCs w:val="16"/>
              </w:rPr>
              <w:t xml:space="preserve">     </w:t>
            </w:r>
            <w:r w:rsidR="00C64DC4" w:rsidRPr="00E2635A">
              <w:rPr>
                <w:sz w:val="16"/>
                <w:szCs w:val="16"/>
              </w:rPr>
              <w:t xml:space="preserve">UE-autonomous, UE’s decision is reported to the </w:t>
            </w:r>
            <w:proofErr w:type="gramStart"/>
            <w:r w:rsidR="00C64DC4" w:rsidRPr="00E2635A">
              <w:rPr>
                <w:sz w:val="16"/>
                <w:szCs w:val="16"/>
              </w:rPr>
              <w:t>network</w:t>
            </w:r>
            <w:proofErr w:type="gramEnd"/>
          </w:p>
          <w:p w14:paraId="122309DD" w14:textId="77777777" w:rsidR="005F02F8" w:rsidRDefault="005F02F8">
            <w:pPr>
              <w:pStyle w:val="TH"/>
              <w:jc w:val="left"/>
              <w:rPr>
                <w:sz w:val="16"/>
                <w:szCs w:val="16"/>
              </w:rPr>
            </w:pPr>
          </w:p>
          <w:p w14:paraId="163BE666" w14:textId="77777777" w:rsidR="005F02F8" w:rsidRPr="00A5353D" w:rsidRDefault="005F02F8" w:rsidP="005F02F8">
            <w:pPr>
              <w:pStyle w:val="Heading3"/>
              <w:rPr>
                <w:sz w:val="26"/>
                <w:szCs w:val="18"/>
                <w:lang w:eastAsia="en-US"/>
              </w:rPr>
            </w:pPr>
            <w:bookmarkStart w:id="14" w:name="_Toc135002591"/>
            <w:bookmarkStart w:id="15" w:name="_Toc149657192"/>
            <w:r w:rsidRPr="00A5353D">
              <w:rPr>
                <w:sz w:val="26"/>
                <w:szCs w:val="18"/>
              </w:rPr>
              <w:t>7.2.3</w:t>
            </w:r>
            <w:r w:rsidRPr="00A5353D">
              <w:rPr>
                <w:sz w:val="26"/>
                <w:szCs w:val="18"/>
              </w:rPr>
              <w:tab/>
              <w:t>Beam management</w:t>
            </w:r>
            <w:bookmarkEnd w:id="14"/>
            <w:bookmarkEnd w:id="15"/>
          </w:p>
          <w:p w14:paraId="130287FC" w14:textId="77777777" w:rsidR="005F02F8" w:rsidRPr="00A5353D" w:rsidRDefault="005F02F8" w:rsidP="005F02F8">
            <w:pPr>
              <w:rPr>
                <w:sz w:val="18"/>
                <w:szCs w:val="18"/>
              </w:rPr>
            </w:pPr>
            <w:r w:rsidRPr="00A5353D">
              <w:rPr>
                <w:sz w:val="18"/>
                <w:szCs w:val="18"/>
              </w:rPr>
              <w:t xml:space="preserve">For beam management, the selection, (de)activation, switching, and fallback of models or functionalities can also be initiated by either the UE or the </w:t>
            </w:r>
            <w:proofErr w:type="spellStart"/>
            <w:r w:rsidRPr="00A5353D">
              <w:rPr>
                <w:sz w:val="18"/>
                <w:szCs w:val="18"/>
              </w:rPr>
              <w:t>gNB</w:t>
            </w:r>
            <w:proofErr w:type="spellEnd"/>
            <w:r w:rsidRPr="00A5353D">
              <w:rPr>
                <w:sz w:val="18"/>
                <w:szCs w:val="18"/>
              </w:rPr>
              <w:t>. For which it is important to distinguish the various cases and understand their applicability to UE-side versus network-side models.</w:t>
            </w:r>
          </w:p>
          <w:p w14:paraId="63279979" w14:textId="77777777" w:rsidR="005F02F8" w:rsidRPr="00A5353D" w:rsidRDefault="005F02F8" w:rsidP="005F02F8">
            <w:pPr>
              <w:pStyle w:val="B2"/>
              <w:rPr>
                <w:rFonts w:eastAsiaTheme="minorEastAsia"/>
                <w:sz w:val="18"/>
                <w:szCs w:val="18"/>
                <w:lang w:eastAsia="zh-CN"/>
              </w:rPr>
            </w:pPr>
            <w:r w:rsidRPr="00A5353D">
              <w:rPr>
                <w:rFonts w:eastAsiaTheme="minorEastAsia"/>
                <w:sz w:val="18"/>
                <w:szCs w:val="18"/>
                <w:lang w:eastAsia="zh-CN"/>
              </w:rPr>
              <w:t xml:space="preserve"> ******************************** TEXT OMITTED *****************************</w:t>
            </w:r>
          </w:p>
          <w:p w14:paraId="0137A960" w14:textId="77777777" w:rsidR="005F02F8" w:rsidRPr="00A5353D" w:rsidRDefault="005F02F8" w:rsidP="005F02F8">
            <w:pPr>
              <w:pStyle w:val="B1"/>
              <w:rPr>
                <w:sz w:val="18"/>
                <w:szCs w:val="18"/>
              </w:rPr>
            </w:pPr>
            <w:r w:rsidRPr="00A5353D">
              <w:rPr>
                <w:sz w:val="18"/>
                <w:szCs w:val="18"/>
              </w:rPr>
              <w:t>-</w:t>
            </w:r>
            <w:r w:rsidRPr="00A5353D">
              <w:rPr>
                <w:sz w:val="18"/>
                <w:szCs w:val="18"/>
              </w:rPr>
              <w:tab/>
              <w:t>Management:</w:t>
            </w:r>
          </w:p>
          <w:p w14:paraId="4F69895D" w14:textId="77777777" w:rsidR="005F02F8" w:rsidRPr="00A5353D" w:rsidRDefault="005F02F8" w:rsidP="005F02F8">
            <w:pPr>
              <w:pStyle w:val="B2"/>
              <w:rPr>
                <w:sz w:val="18"/>
                <w:szCs w:val="18"/>
              </w:rPr>
            </w:pPr>
            <w:r w:rsidRPr="00A5353D">
              <w:rPr>
                <w:rFonts w:ascii="Courier New" w:hAnsi="Courier New" w:cs="Courier New"/>
                <w:sz w:val="18"/>
                <w:szCs w:val="18"/>
              </w:rPr>
              <w:t>o</w:t>
            </w:r>
            <w:r w:rsidRPr="00A5353D">
              <w:rPr>
                <w:rFonts w:ascii="Courier New" w:hAnsi="Courier New" w:cs="Courier New"/>
                <w:sz w:val="18"/>
                <w:szCs w:val="18"/>
              </w:rPr>
              <w:tab/>
            </w:r>
            <w:proofErr w:type="gramStart"/>
            <w:r w:rsidRPr="00A5353D">
              <w:rPr>
                <w:sz w:val="18"/>
                <w:szCs w:val="18"/>
              </w:rPr>
              <w:t>For</w:t>
            </w:r>
            <w:proofErr w:type="gramEnd"/>
            <w:r w:rsidRPr="00A5353D">
              <w:rPr>
                <w:sz w:val="18"/>
                <w:szCs w:val="18"/>
              </w:rPr>
              <w:t xml:space="preserve"> UE-side model, the model/functionality control (e.g., selection, (de)activation, switching, fallback, etc.) may be performed by the UE when the monitoring resides within the UE.</w:t>
            </w:r>
          </w:p>
          <w:p w14:paraId="1EC78530" w14:textId="77777777" w:rsidR="005F02F8" w:rsidRPr="00A5353D" w:rsidRDefault="005F02F8" w:rsidP="005F02F8">
            <w:pPr>
              <w:pStyle w:val="B2"/>
              <w:rPr>
                <w:sz w:val="18"/>
                <w:szCs w:val="18"/>
              </w:rPr>
            </w:pPr>
            <w:r w:rsidRPr="00A5353D">
              <w:rPr>
                <w:rFonts w:ascii="Courier New" w:hAnsi="Courier New" w:cs="Courier New"/>
                <w:sz w:val="18"/>
                <w:szCs w:val="18"/>
              </w:rPr>
              <w:t>o</w:t>
            </w:r>
            <w:r w:rsidRPr="00A5353D">
              <w:rPr>
                <w:rFonts w:ascii="Courier New" w:hAnsi="Courier New" w:cs="Courier New"/>
                <w:sz w:val="18"/>
                <w:szCs w:val="18"/>
              </w:rPr>
              <w:tab/>
            </w:r>
            <w:proofErr w:type="gramStart"/>
            <w:r w:rsidRPr="00A5353D">
              <w:rPr>
                <w:sz w:val="18"/>
                <w:szCs w:val="18"/>
                <w:highlight w:val="yellow"/>
              </w:rPr>
              <w:t>For</w:t>
            </w:r>
            <w:proofErr w:type="gramEnd"/>
            <w:r w:rsidRPr="00A5353D">
              <w:rPr>
                <w:sz w:val="18"/>
                <w:szCs w:val="18"/>
                <w:highlight w:val="yellow"/>
              </w:rPr>
              <w:t xml:space="preserve"> UE-side model, the model/functionality control (e.g., selection, (de)activation, switching, fallback, etc.) may be performed by the </w:t>
            </w:r>
            <w:proofErr w:type="spellStart"/>
            <w:r w:rsidRPr="00A5353D">
              <w:rPr>
                <w:sz w:val="18"/>
                <w:szCs w:val="18"/>
                <w:highlight w:val="yellow"/>
              </w:rPr>
              <w:t>gNB</w:t>
            </w:r>
            <w:proofErr w:type="spellEnd"/>
            <w:r w:rsidRPr="00A5353D">
              <w:rPr>
                <w:sz w:val="18"/>
                <w:szCs w:val="18"/>
                <w:highlight w:val="yellow"/>
              </w:rPr>
              <w:t xml:space="preserve"> when the monitoring resides within the </w:t>
            </w:r>
            <w:proofErr w:type="spellStart"/>
            <w:r w:rsidRPr="00A5353D">
              <w:rPr>
                <w:sz w:val="18"/>
                <w:szCs w:val="18"/>
                <w:highlight w:val="yellow"/>
              </w:rPr>
              <w:t>gNB</w:t>
            </w:r>
            <w:proofErr w:type="spellEnd"/>
            <w:r w:rsidRPr="00A5353D">
              <w:rPr>
                <w:sz w:val="18"/>
                <w:szCs w:val="18"/>
                <w:highlight w:val="yellow"/>
              </w:rPr>
              <w:t xml:space="preserve"> or UE.</w:t>
            </w:r>
          </w:p>
          <w:p w14:paraId="674D3D8E" w14:textId="77777777" w:rsidR="005F02F8" w:rsidRPr="00A5353D" w:rsidRDefault="005F02F8" w:rsidP="005F02F8">
            <w:pPr>
              <w:pStyle w:val="B2"/>
              <w:rPr>
                <w:rFonts w:eastAsiaTheme="minorEastAsia"/>
                <w:sz w:val="18"/>
                <w:szCs w:val="18"/>
                <w:lang w:eastAsia="zh-CN"/>
              </w:rPr>
            </w:pPr>
            <w:r w:rsidRPr="00A5353D">
              <w:rPr>
                <w:rFonts w:eastAsiaTheme="minorEastAsia"/>
                <w:sz w:val="18"/>
                <w:szCs w:val="18"/>
                <w:lang w:eastAsia="zh-CN"/>
              </w:rPr>
              <w:t>******************************** TEXT OMITTED *****************************</w:t>
            </w:r>
          </w:p>
          <w:p w14:paraId="193F567E" w14:textId="77777777" w:rsidR="005F02F8" w:rsidRPr="00A5353D" w:rsidRDefault="005F02F8" w:rsidP="005F02F8">
            <w:pPr>
              <w:pStyle w:val="Heading3"/>
              <w:rPr>
                <w:sz w:val="26"/>
                <w:szCs w:val="18"/>
              </w:rPr>
            </w:pPr>
            <w:bookmarkStart w:id="16" w:name="_Toc135002592"/>
            <w:bookmarkStart w:id="17" w:name="_Toc149657193"/>
            <w:r w:rsidRPr="00A5353D">
              <w:rPr>
                <w:sz w:val="26"/>
                <w:szCs w:val="18"/>
              </w:rPr>
              <w:t>7.2.4</w:t>
            </w:r>
            <w:r w:rsidRPr="00A5353D">
              <w:rPr>
                <w:sz w:val="26"/>
                <w:szCs w:val="18"/>
              </w:rPr>
              <w:tab/>
              <w:t>Positioning accuracy enhancements</w:t>
            </w:r>
            <w:bookmarkEnd w:id="16"/>
            <w:bookmarkEnd w:id="17"/>
          </w:p>
          <w:p w14:paraId="2DE5D473" w14:textId="77777777" w:rsidR="005F02F8" w:rsidRPr="00A5353D" w:rsidRDefault="005F02F8" w:rsidP="005F02F8">
            <w:pPr>
              <w:rPr>
                <w:sz w:val="18"/>
                <w:szCs w:val="18"/>
              </w:rPr>
            </w:pPr>
            <w:r w:rsidRPr="00A5353D">
              <w:rPr>
                <w:sz w:val="18"/>
                <w:szCs w:val="18"/>
              </w:rPr>
              <w:t xml:space="preserve">For the positioning use cases, the selection, (de)activation, switching, and fallback of models or functionalities can be initiated by either the UE, the </w:t>
            </w:r>
            <w:proofErr w:type="spellStart"/>
            <w:r w:rsidRPr="00A5353D">
              <w:rPr>
                <w:sz w:val="18"/>
                <w:szCs w:val="18"/>
              </w:rPr>
              <w:t>gNB</w:t>
            </w:r>
            <w:proofErr w:type="spellEnd"/>
            <w:r w:rsidRPr="00A5353D">
              <w:rPr>
                <w:sz w:val="18"/>
                <w:szCs w:val="18"/>
              </w:rPr>
              <w:t>, or the LMF. For which it is important to distinguish the various cases and understand their applicability to UE-side versus network-side models.</w:t>
            </w:r>
          </w:p>
          <w:p w14:paraId="65140DDA" w14:textId="77777777" w:rsidR="005F02F8" w:rsidRPr="00A5353D" w:rsidRDefault="005F02F8" w:rsidP="005F02F8">
            <w:pPr>
              <w:pStyle w:val="B2"/>
              <w:rPr>
                <w:rFonts w:eastAsiaTheme="minorEastAsia"/>
                <w:sz w:val="18"/>
                <w:szCs w:val="18"/>
                <w:lang w:eastAsia="zh-CN"/>
              </w:rPr>
            </w:pPr>
            <w:r w:rsidRPr="00A5353D">
              <w:rPr>
                <w:rFonts w:eastAsiaTheme="minorEastAsia"/>
                <w:sz w:val="18"/>
                <w:szCs w:val="18"/>
                <w:lang w:eastAsia="zh-CN"/>
              </w:rPr>
              <w:t>******************************** TEXT OMITTED *****************************</w:t>
            </w:r>
          </w:p>
          <w:p w14:paraId="4D644860" w14:textId="77777777" w:rsidR="005F02F8" w:rsidRPr="00A5353D" w:rsidRDefault="005F02F8" w:rsidP="005F02F8">
            <w:pPr>
              <w:pStyle w:val="B1"/>
              <w:rPr>
                <w:sz w:val="18"/>
                <w:szCs w:val="18"/>
              </w:rPr>
            </w:pPr>
            <w:r w:rsidRPr="00A5353D">
              <w:rPr>
                <w:sz w:val="18"/>
                <w:szCs w:val="18"/>
              </w:rPr>
              <w:t>-</w:t>
            </w:r>
            <w:r w:rsidRPr="00A5353D">
              <w:rPr>
                <w:sz w:val="18"/>
                <w:szCs w:val="18"/>
              </w:rPr>
              <w:tab/>
              <w:t>Management:</w:t>
            </w:r>
          </w:p>
          <w:p w14:paraId="1B395F19" w14:textId="77777777" w:rsidR="005F02F8" w:rsidRPr="00A5353D" w:rsidRDefault="005F02F8" w:rsidP="005F02F8">
            <w:pPr>
              <w:pStyle w:val="B2"/>
              <w:rPr>
                <w:sz w:val="18"/>
                <w:szCs w:val="18"/>
              </w:rPr>
            </w:pPr>
            <w:r w:rsidRPr="00A5353D">
              <w:rPr>
                <w:rFonts w:ascii="Courier New" w:hAnsi="Courier New" w:cs="Courier New"/>
                <w:sz w:val="18"/>
                <w:szCs w:val="18"/>
              </w:rPr>
              <w:t>o</w:t>
            </w:r>
            <w:r w:rsidRPr="00A5353D">
              <w:rPr>
                <w:rFonts w:ascii="Courier New" w:hAnsi="Courier New" w:cs="Courier New"/>
                <w:sz w:val="18"/>
                <w:szCs w:val="18"/>
              </w:rPr>
              <w:tab/>
            </w:r>
            <w:proofErr w:type="gramStart"/>
            <w:r w:rsidRPr="00A5353D">
              <w:rPr>
                <w:sz w:val="18"/>
                <w:szCs w:val="18"/>
              </w:rPr>
              <w:t>For</w:t>
            </w:r>
            <w:proofErr w:type="gramEnd"/>
            <w:r w:rsidRPr="00A5353D">
              <w:rPr>
                <w:sz w:val="18"/>
                <w:szCs w:val="18"/>
              </w:rPr>
              <w:t xml:space="preserve"> UE-side model, the model/functionality control (e.g., selection, (de)activation, switching, fallback, etc.) may be performed by the UE when the monitoring resides within the UE.</w:t>
            </w:r>
          </w:p>
          <w:p w14:paraId="0301FBDB" w14:textId="77777777" w:rsidR="005F02F8" w:rsidRPr="00A5353D" w:rsidRDefault="005F02F8" w:rsidP="005F02F8">
            <w:pPr>
              <w:pStyle w:val="B2"/>
              <w:rPr>
                <w:sz w:val="18"/>
                <w:szCs w:val="18"/>
              </w:rPr>
            </w:pPr>
            <w:r w:rsidRPr="00A5353D">
              <w:rPr>
                <w:rFonts w:ascii="Courier New" w:hAnsi="Courier New" w:cs="Courier New"/>
                <w:sz w:val="18"/>
                <w:szCs w:val="18"/>
              </w:rPr>
              <w:t>o</w:t>
            </w:r>
            <w:r w:rsidRPr="00A5353D">
              <w:rPr>
                <w:rFonts w:ascii="Courier New" w:hAnsi="Courier New" w:cs="Courier New"/>
                <w:sz w:val="18"/>
                <w:szCs w:val="18"/>
              </w:rPr>
              <w:tab/>
            </w:r>
            <w:proofErr w:type="gramStart"/>
            <w:r w:rsidRPr="00A5353D">
              <w:rPr>
                <w:sz w:val="18"/>
                <w:szCs w:val="18"/>
              </w:rPr>
              <w:t>For</w:t>
            </w:r>
            <w:proofErr w:type="gramEnd"/>
            <w:r w:rsidRPr="00A5353D">
              <w:rPr>
                <w:sz w:val="18"/>
                <w:szCs w:val="18"/>
              </w:rPr>
              <w:t xml:space="preserve"> </w:t>
            </w:r>
            <w:proofErr w:type="spellStart"/>
            <w:r w:rsidRPr="00A5353D">
              <w:rPr>
                <w:sz w:val="18"/>
                <w:szCs w:val="18"/>
              </w:rPr>
              <w:t>gNB</w:t>
            </w:r>
            <w:proofErr w:type="spellEnd"/>
            <w:r w:rsidRPr="00A5353D">
              <w:rPr>
                <w:sz w:val="18"/>
                <w:szCs w:val="18"/>
              </w:rPr>
              <w:t xml:space="preserve">-side model, the model/functionality control (e.g., selection, (de)activation, switching, fallback, etc.) is performed by the </w:t>
            </w:r>
            <w:proofErr w:type="spellStart"/>
            <w:r w:rsidRPr="00A5353D">
              <w:rPr>
                <w:sz w:val="18"/>
                <w:szCs w:val="18"/>
              </w:rPr>
              <w:t>gNB</w:t>
            </w:r>
            <w:proofErr w:type="spellEnd"/>
            <w:r w:rsidRPr="00A5353D">
              <w:rPr>
                <w:sz w:val="18"/>
                <w:szCs w:val="18"/>
              </w:rPr>
              <w:t>.</w:t>
            </w:r>
          </w:p>
          <w:p w14:paraId="0E0C2876" w14:textId="7E27B5C1" w:rsidR="005F02F8" w:rsidRPr="00E2635A" w:rsidRDefault="005F02F8" w:rsidP="00E2635A">
            <w:pPr>
              <w:pStyle w:val="TH"/>
              <w:jc w:val="left"/>
              <w:rPr>
                <w:sz w:val="16"/>
                <w:szCs w:val="16"/>
              </w:rPr>
            </w:pPr>
            <w:r w:rsidRPr="00A5353D">
              <w:rPr>
                <w:rFonts w:ascii="Courier New" w:hAnsi="Courier New" w:cs="Courier New"/>
                <w:sz w:val="18"/>
                <w:szCs w:val="18"/>
              </w:rPr>
              <w:t>o</w:t>
            </w:r>
            <w:r w:rsidRPr="00A5353D">
              <w:rPr>
                <w:rFonts w:ascii="Courier New" w:hAnsi="Courier New" w:cs="Courier New"/>
                <w:sz w:val="18"/>
                <w:szCs w:val="18"/>
              </w:rPr>
              <w:tab/>
            </w:r>
            <w:proofErr w:type="gramStart"/>
            <w:r w:rsidRPr="00A5353D">
              <w:rPr>
                <w:sz w:val="18"/>
                <w:szCs w:val="18"/>
                <w:highlight w:val="yellow"/>
              </w:rPr>
              <w:t>The</w:t>
            </w:r>
            <w:proofErr w:type="gramEnd"/>
            <w:r w:rsidRPr="00A5353D">
              <w:rPr>
                <w:sz w:val="18"/>
                <w:szCs w:val="18"/>
                <w:highlight w:val="yellow"/>
              </w:rPr>
              <w:t xml:space="preserve"> model/functionality control (e.g., selection, (de)activation, switching, fallback, etc.) may be performed by the LMF when the monitoring resides within the LMF or UE.</w:t>
            </w:r>
          </w:p>
        </w:tc>
      </w:tr>
    </w:tbl>
    <w:p w14:paraId="701C764D" w14:textId="10D933B3" w:rsidR="00CB6150" w:rsidRDefault="00CB6150" w:rsidP="00F87D5F">
      <w:pPr>
        <w:rPr>
          <w:rFonts w:eastAsia="宋体"/>
          <w:lang w:eastAsia="zh-CN"/>
        </w:rPr>
      </w:pPr>
    </w:p>
    <w:p w14:paraId="2901C5F5" w14:textId="071CFAA1" w:rsidR="00C64DC4" w:rsidRPr="00606697" w:rsidRDefault="00C64DC4" w:rsidP="00F87D5F">
      <w:pPr>
        <w:rPr>
          <w:rFonts w:eastAsia="宋体"/>
          <w:lang w:eastAsia="zh-CN"/>
        </w:rPr>
      </w:pPr>
      <w:r w:rsidRPr="00606697">
        <w:rPr>
          <w:rFonts w:eastAsia="宋体" w:hint="eastAsia"/>
          <w:lang w:eastAsia="zh-CN"/>
        </w:rPr>
        <w:t>I</w:t>
      </w:r>
      <w:r w:rsidRPr="00606697">
        <w:rPr>
          <w:rFonts w:eastAsia="宋体"/>
          <w:lang w:eastAsia="zh-CN"/>
        </w:rPr>
        <w:t xml:space="preserve">n TR38.843, there are four </w:t>
      </w:r>
      <w:r w:rsidR="00606697" w:rsidRPr="00606697">
        <w:rPr>
          <w:rFonts w:eastAsia="宋体"/>
          <w:lang w:eastAsia="zh-CN"/>
        </w:rPr>
        <w:t>approaches to make management decision for UE-sided model, namely:</w:t>
      </w:r>
    </w:p>
    <w:p w14:paraId="2CD33E30" w14:textId="0500CA58" w:rsidR="00606697" w:rsidRPr="00E2635A" w:rsidRDefault="00606697" w:rsidP="00606697">
      <w:pPr>
        <w:pStyle w:val="ListParagraph"/>
        <w:numPr>
          <w:ilvl w:val="0"/>
          <w:numId w:val="45"/>
        </w:numPr>
        <w:rPr>
          <w:rFonts w:eastAsia="宋体"/>
          <w:lang w:eastAsia="zh-CN"/>
        </w:rPr>
      </w:pPr>
      <w:r w:rsidRPr="00E2635A">
        <w:t>Network-initiated and NW-decided</w:t>
      </w:r>
    </w:p>
    <w:p w14:paraId="3E8521F1" w14:textId="5999097D" w:rsidR="00606697" w:rsidRPr="00E2635A" w:rsidRDefault="00606697" w:rsidP="00606697">
      <w:pPr>
        <w:pStyle w:val="ListParagraph"/>
        <w:numPr>
          <w:ilvl w:val="0"/>
          <w:numId w:val="45"/>
        </w:numPr>
        <w:rPr>
          <w:rFonts w:eastAsia="宋体"/>
          <w:lang w:eastAsia="zh-CN"/>
        </w:rPr>
      </w:pPr>
      <w:r w:rsidRPr="00E2635A">
        <w:rPr>
          <w:rFonts w:eastAsiaTheme="minorEastAsia"/>
          <w:lang w:eastAsia="zh-CN"/>
        </w:rPr>
        <w:t>UE-initiated and NW-decided</w:t>
      </w:r>
    </w:p>
    <w:p w14:paraId="7EA4AD1D" w14:textId="68DB1A16" w:rsidR="00606697" w:rsidRPr="00E2635A" w:rsidRDefault="00606697" w:rsidP="00606697">
      <w:pPr>
        <w:pStyle w:val="ListParagraph"/>
        <w:numPr>
          <w:ilvl w:val="0"/>
          <w:numId w:val="45"/>
        </w:numPr>
        <w:rPr>
          <w:rFonts w:eastAsia="宋体"/>
          <w:lang w:eastAsia="zh-CN"/>
        </w:rPr>
      </w:pPr>
      <w:r w:rsidRPr="00E2635A">
        <w:rPr>
          <w:rFonts w:eastAsiaTheme="minorEastAsia"/>
          <w:lang w:eastAsia="zh-CN"/>
        </w:rPr>
        <w:t>UE-decided upon configured triggering event</w:t>
      </w:r>
    </w:p>
    <w:p w14:paraId="6BC9AD7E" w14:textId="72DADAFF" w:rsidR="00606697" w:rsidRPr="00606697" w:rsidRDefault="00606697" w:rsidP="00E2635A">
      <w:pPr>
        <w:pStyle w:val="ListParagraph"/>
        <w:numPr>
          <w:ilvl w:val="0"/>
          <w:numId w:val="45"/>
        </w:numPr>
        <w:rPr>
          <w:rFonts w:eastAsia="宋体"/>
          <w:lang w:eastAsia="zh-CN"/>
        </w:rPr>
      </w:pPr>
      <w:r w:rsidRPr="00E2635A">
        <w:rPr>
          <w:rFonts w:eastAsiaTheme="minorEastAsia"/>
          <w:lang w:eastAsia="zh-CN"/>
        </w:rPr>
        <w:t xml:space="preserve">UE-decided autonomously </w:t>
      </w:r>
    </w:p>
    <w:p w14:paraId="3E888A98" w14:textId="3C2CD081" w:rsidR="005F02F8" w:rsidRDefault="006D0FBB">
      <w:pPr>
        <w:rPr>
          <w:rFonts w:eastAsia="宋体"/>
          <w:lang w:eastAsia="zh-CN"/>
        </w:rPr>
      </w:pPr>
      <w:r>
        <w:rPr>
          <w:rFonts w:eastAsia="宋体"/>
          <w:lang w:eastAsia="zh-CN"/>
        </w:rPr>
        <w:lastRenderedPageBreak/>
        <w:t>For “NW-decided” case, i</w:t>
      </w:r>
      <w:r w:rsidR="005F02F8" w:rsidRPr="005F02F8">
        <w:rPr>
          <w:rFonts w:eastAsia="宋体"/>
          <w:lang w:eastAsia="zh-CN"/>
        </w:rPr>
        <w:t xml:space="preserve">t is considered possible that a </w:t>
      </w:r>
      <w:proofErr w:type="spellStart"/>
      <w:r w:rsidR="005F02F8" w:rsidRPr="005F02F8">
        <w:rPr>
          <w:rFonts w:eastAsia="宋体"/>
          <w:lang w:eastAsia="zh-CN"/>
        </w:rPr>
        <w:t>gNB</w:t>
      </w:r>
      <w:proofErr w:type="spellEnd"/>
      <w:r w:rsidR="005F02F8" w:rsidRPr="005F02F8">
        <w:rPr>
          <w:rFonts w:eastAsia="宋体"/>
          <w:lang w:eastAsia="zh-CN"/>
        </w:rPr>
        <w:t xml:space="preserve"> or LMF may instruct the UE to perform UE-sided functionality selection, (de)activation, switching, fallback, etc. </w:t>
      </w:r>
    </w:p>
    <w:p w14:paraId="60D7C7B1" w14:textId="558C614A" w:rsidR="00086297" w:rsidRDefault="00086297" w:rsidP="00086297">
      <w:pPr>
        <w:rPr>
          <w:rFonts w:eastAsia="宋体"/>
          <w:lang w:eastAsia="zh-CN"/>
        </w:rPr>
      </w:pPr>
      <w:r>
        <w:rPr>
          <w:rFonts w:eastAsia="宋体"/>
          <w:lang w:eastAsia="zh-CN"/>
        </w:rPr>
        <w:t>As general observation, there are three steps involved for management of one UE-sided AIML functionality</w:t>
      </w:r>
      <w:r w:rsidR="006D0FBB">
        <w:rPr>
          <w:rFonts w:eastAsia="宋体"/>
          <w:lang w:eastAsia="zh-CN"/>
        </w:rPr>
        <w:t xml:space="preserve"> and can be distinguished in RAN2 discussion</w:t>
      </w:r>
      <w:r>
        <w:rPr>
          <w:rFonts w:eastAsia="宋体"/>
          <w:lang w:eastAsia="zh-CN"/>
        </w:rPr>
        <w:t>:</w:t>
      </w:r>
    </w:p>
    <w:p w14:paraId="5114CB6F" w14:textId="77777777" w:rsidR="00086297" w:rsidRDefault="00086297" w:rsidP="00086297">
      <w:pPr>
        <w:pStyle w:val="ListParagraph"/>
        <w:numPr>
          <w:ilvl w:val="0"/>
          <w:numId w:val="45"/>
        </w:numPr>
        <w:rPr>
          <w:rFonts w:eastAsia="宋体"/>
          <w:lang w:eastAsia="zh-CN"/>
        </w:rPr>
      </w:pPr>
      <w:r>
        <w:rPr>
          <w:rFonts w:eastAsia="宋体" w:hint="eastAsia"/>
          <w:lang w:eastAsia="zh-CN"/>
        </w:rPr>
        <w:t>I</w:t>
      </w:r>
      <w:r>
        <w:rPr>
          <w:rFonts w:eastAsia="宋体"/>
          <w:lang w:eastAsia="zh-CN"/>
        </w:rPr>
        <w:t>nitiation (can be UE or NW)</w:t>
      </w:r>
    </w:p>
    <w:p w14:paraId="25CD3E03" w14:textId="77777777" w:rsidR="00086297" w:rsidRDefault="00086297" w:rsidP="00086297">
      <w:pPr>
        <w:pStyle w:val="ListParagraph"/>
        <w:numPr>
          <w:ilvl w:val="0"/>
          <w:numId w:val="45"/>
        </w:numPr>
        <w:rPr>
          <w:rFonts w:eastAsia="宋体"/>
          <w:lang w:eastAsia="zh-CN"/>
        </w:rPr>
      </w:pPr>
      <w:r>
        <w:rPr>
          <w:rFonts w:eastAsia="宋体" w:hint="eastAsia"/>
          <w:lang w:eastAsia="zh-CN"/>
        </w:rPr>
        <w:t>D</w:t>
      </w:r>
      <w:r>
        <w:rPr>
          <w:rFonts w:eastAsia="宋体"/>
          <w:lang w:eastAsia="zh-CN"/>
        </w:rPr>
        <w:t>ecision (can be UE or NW)</w:t>
      </w:r>
    </w:p>
    <w:p w14:paraId="4DD0C704" w14:textId="77777777" w:rsidR="00086297" w:rsidRDefault="00086297" w:rsidP="00086297">
      <w:pPr>
        <w:pStyle w:val="ListParagraph"/>
        <w:numPr>
          <w:ilvl w:val="0"/>
          <w:numId w:val="45"/>
        </w:numPr>
        <w:rPr>
          <w:rFonts w:eastAsia="宋体"/>
          <w:lang w:eastAsia="zh-CN"/>
        </w:rPr>
      </w:pPr>
      <w:r>
        <w:rPr>
          <w:rFonts w:eastAsia="宋体"/>
          <w:lang w:eastAsia="zh-CN"/>
        </w:rPr>
        <w:t xml:space="preserve">UE </w:t>
      </w:r>
      <w:r>
        <w:rPr>
          <w:rFonts w:eastAsia="宋体" w:hint="eastAsia"/>
          <w:lang w:eastAsia="zh-CN"/>
        </w:rPr>
        <w:t>C</w:t>
      </w:r>
      <w:r>
        <w:rPr>
          <w:rFonts w:eastAsia="宋体"/>
          <w:lang w:eastAsia="zh-CN"/>
        </w:rPr>
        <w:t>ompliance (if NW makes the decision)</w:t>
      </w:r>
    </w:p>
    <w:p w14:paraId="0CB44B84" w14:textId="1D017BE7" w:rsidR="00086297" w:rsidRDefault="006D0FBB" w:rsidP="006D0FBB">
      <w:pPr>
        <w:pStyle w:val="Proposal"/>
        <w:rPr>
          <w:rFonts w:eastAsia="宋体"/>
        </w:rPr>
      </w:pPr>
      <w:bookmarkStart w:id="18" w:name="_Toc163159499"/>
      <w:r>
        <w:rPr>
          <w:rFonts w:eastAsia="宋体" w:hint="eastAsia"/>
        </w:rPr>
        <w:t>R</w:t>
      </w:r>
      <w:r>
        <w:rPr>
          <w:rFonts w:eastAsia="宋体"/>
        </w:rPr>
        <w:t>AN2 distinguishes the following three aspects when discussing management of UE-sided AIML functionality</w:t>
      </w:r>
      <w:r w:rsidR="00F62B89">
        <w:rPr>
          <w:rFonts w:eastAsia="宋体"/>
        </w:rPr>
        <w:t>:</w:t>
      </w:r>
      <w:bookmarkEnd w:id="18"/>
    </w:p>
    <w:p w14:paraId="744DE80B" w14:textId="77777777" w:rsidR="00F62B89" w:rsidRDefault="00F62B89" w:rsidP="00E2635A">
      <w:pPr>
        <w:pStyle w:val="Proposal"/>
        <w:numPr>
          <w:ilvl w:val="1"/>
          <w:numId w:val="5"/>
        </w:numPr>
        <w:rPr>
          <w:rFonts w:eastAsia="宋体"/>
        </w:rPr>
      </w:pPr>
      <w:bookmarkStart w:id="19" w:name="_Toc163159500"/>
      <w:r>
        <w:rPr>
          <w:rFonts w:eastAsia="宋体" w:hint="eastAsia"/>
        </w:rPr>
        <w:t>I</w:t>
      </w:r>
      <w:r>
        <w:rPr>
          <w:rFonts w:eastAsia="宋体"/>
        </w:rPr>
        <w:t>nitiation (can be UE or NW)</w:t>
      </w:r>
      <w:bookmarkEnd w:id="19"/>
    </w:p>
    <w:p w14:paraId="6BCBE7C1" w14:textId="77777777" w:rsidR="00F62B89" w:rsidRDefault="00F62B89" w:rsidP="00E2635A">
      <w:pPr>
        <w:pStyle w:val="Proposal"/>
        <w:numPr>
          <w:ilvl w:val="1"/>
          <w:numId w:val="5"/>
        </w:numPr>
        <w:rPr>
          <w:rFonts w:eastAsia="宋体"/>
        </w:rPr>
      </w:pPr>
      <w:bookmarkStart w:id="20" w:name="_Toc163159501"/>
      <w:r>
        <w:rPr>
          <w:rFonts w:eastAsia="宋体" w:hint="eastAsia"/>
        </w:rPr>
        <w:t>D</w:t>
      </w:r>
      <w:r>
        <w:rPr>
          <w:rFonts w:eastAsia="宋体"/>
        </w:rPr>
        <w:t>ecision (can be UE or NW)</w:t>
      </w:r>
      <w:bookmarkEnd w:id="20"/>
    </w:p>
    <w:p w14:paraId="0886B766" w14:textId="77777777" w:rsidR="00F62B89" w:rsidRDefault="00F62B89" w:rsidP="00E2635A">
      <w:pPr>
        <w:pStyle w:val="Proposal"/>
        <w:numPr>
          <w:ilvl w:val="1"/>
          <w:numId w:val="5"/>
        </w:numPr>
        <w:rPr>
          <w:rFonts w:eastAsia="宋体"/>
        </w:rPr>
      </w:pPr>
      <w:bookmarkStart w:id="21" w:name="_Toc163159502"/>
      <w:r>
        <w:rPr>
          <w:rFonts w:eastAsia="宋体"/>
        </w:rPr>
        <w:t xml:space="preserve">UE </w:t>
      </w:r>
      <w:r>
        <w:rPr>
          <w:rFonts w:eastAsia="宋体" w:hint="eastAsia"/>
        </w:rPr>
        <w:t>C</w:t>
      </w:r>
      <w:r>
        <w:rPr>
          <w:rFonts w:eastAsia="宋体"/>
        </w:rPr>
        <w:t>ompliance (if NW makes the decision)</w:t>
      </w:r>
      <w:bookmarkEnd w:id="21"/>
    </w:p>
    <w:p w14:paraId="0C2756B4" w14:textId="647B9A9B" w:rsidR="005613DA" w:rsidRPr="005F02F8" w:rsidRDefault="005613DA" w:rsidP="00E2635A">
      <w:pPr>
        <w:rPr>
          <w:rFonts w:eastAsia="宋体"/>
          <w:lang w:eastAsia="zh-CN"/>
        </w:rPr>
      </w:pPr>
    </w:p>
    <w:p w14:paraId="145B0008" w14:textId="26412E95" w:rsidR="00C23473" w:rsidRDefault="007B2419" w:rsidP="00E2635A">
      <w:pPr>
        <w:rPr>
          <w:rFonts w:eastAsia="宋体"/>
          <w:lang w:eastAsia="zh-CN"/>
        </w:rPr>
      </w:pPr>
      <w:r>
        <w:rPr>
          <w:rFonts w:eastAsia="宋体" w:hint="eastAsia"/>
          <w:lang w:eastAsia="zh-CN"/>
        </w:rPr>
        <w:t>B</w:t>
      </w:r>
      <w:r>
        <w:rPr>
          <w:rFonts w:eastAsia="宋体"/>
          <w:lang w:eastAsia="zh-CN"/>
        </w:rPr>
        <w:t>esides, in our understanding, the management principles for UE-sided AIML functionality could also</w:t>
      </w:r>
      <w:r w:rsidR="00C91708">
        <w:rPr>
          <w:rFonts w:eastAsia="宋体"/>
          <w:lang w:eastAsia="zh-CN"/>
        </w:rPr>
        <w:t xml:space="preserve"> depend on </w:t>
      </w:r>
      <w:r w:rsidR="00B21DB5">
        <w:rPr>
          <w:rFonts w:eastAsia="宋体"/>
          <w:lang w:eastAsia="zh-CN"/>
        </w:rPr>
        <w:t xml:space="preserve">whether </w:t>
      </w:r>
      <w:r w:rsidR="005F02F8">
        <w:rPr>
          <w:rFonts w:eastAsia="宋体"/>
          <w:lang w:eastAsia="zh-CN"/>
        </w:rPr>
        <w:t>the management decision i</w:t>
      </w:r>
      <w:r w:rsidR="008A6219">
        <w:rPr>
          <w:rFonts w:eastAsia="宋体"/>
          <w:lang w:eastAsia="zh-CN"/>
        </w:rPr>
        <w:t xml:space="preserve">s about AIML functionality selection/activation/switching, that instructs UE to </w:t>
      </w:r>
      <w:r w:rsidR="0065413A">
        <w:rPr>
          <w:rFonts w:eastAsia="宋体"/>
          <w:lang w:eastAsia="zh-CN"/>
        </w:rPr>
        <w:t xml:space="preserve">start using a particular AIML functionality, or about AIML functionality deactivation/fallback, that instructs UE to </w:t>
      </w:r>
      <w:r w:rsidR="00A30D3F">
        <w:rPr>
          <w:rFonts w:eastAsia="宋体"/>
          <w:lang w:eastAsia="zh-CN"/>
        </w:rPr>
        <w:t>stop using a particular AIML functionality.</w:t>
      </w:r>
      <w:r w:rsidR="00BB3739">
        <w:rPr>
          <w:rFonts w:eastAsia="宋体"/>
          <w:lang w:eastAsia="zh-CN"/>
        </w:rPr>
        <w:t xml:space="preserve"> </w:t>
      </w:r>
    </w:p>
    <w:p w14:paraId="48FF5ACE" w14:textId="0FB0690F" w:rsidR="00A30D3F" w:rsidRDefault="00A30D3F" w:rsidP="00F87D5F">
      <w:pPr>
        <w:rPr>
          <w:rFonts w:eastAsia="宋体"/>
          <w:lang w:eastAsia="zh-CN"/>
        </w:rPr>
      </w:pPr>
      <w:r>
        <w:rPr>
          <w:rFonts w:eastAsia="宋体"/>
          <w:lang w:eastAsia="zh-CN"/>
        </w:rPr>
        <w:t>For</w:t>
      </w:r>
      <w:r w:rsidR="00363692">
        <w:rPr>
          <w:rFonts w:eastAsia="宋体"/>
          <w:lang w:eastAsia="zh-CN"/>
        </w:rPr>
        <w:t xml:space="preserve"> </w:t>
      </w:r>
      <w:r>
        <w:rPr>
          <w:rFonts w:eastAsia="宋体"/>
          <w:lang w:eastAsia="zh-CN"/>
        </w:rPr>
        <w:t>selection/activation/switching</w:t>
      </w:r>
      <w:r w:rsidR="00363692">
        <w:rPr>
          <w:rFonts w:eastAsia="宋体"/>
          <w:lang w:eastAsia="zh-CN"/>
        </w:rPr>
        <w:t xml:space="preserve"> UE-sided AIML functionality</w:t>
      </w:r>
      <w:r>
        <w:rPr>
          <w:rFonts w:eastAsia="宋体"/>
          <w:lang w:eastAsia="zh-CN"/>
        </w:rPr>
        <w:t xml:space="preserve">, </w:t>
      </w:r>
      <w:r w:rsidR="00363692">
        <w:rPr>
          <w:rFonts w:eastAsia="宋体"/>
          <w:lang w:eastAsia="zh-CN"/>
        </w:rPr>
        <w:t>the initiation</w:t>
      </w:r>
      <w:r w:rsidR="00DE2119">
        <w:rPr>
          <w:rFonts w:eastAsia="宋体"/>
          <w:lang w:eastAsia="zh-CN"/>
        </w:rPr>
        <w:t>/decision</w:t>
      </w:r>
      <w:r w:rsidR="00363692">
        <w:rPr>
          <w:rFonts w:eastAsia="宋体"/>
          <w:lang w:eastAsia="zh-CN"/>
        </w:rPr>
        <w:t xml:space="preserve"> can</w:t>
      </w:r>
      <w:r w:rsidR="00DE2119">
        <w:rPr>
          <w:rFonts w:eastAsia="宋体"/>
          <w:lang w:eastAsia="zh-CN"/>
        </w:rPr>
        <w:t xml:space="preserve"> take place either</w:t>
      </w:r>
      <w:r w:rsidR="00363692">
        <w:rPr>
          <w:rFonts w:eastAsia="宋体"/>
          <w:lang w:eastAsia="zh-CN"/>
        </w:rPr>
        <w:t xml:space="preserve"> </w:t>
      </w:r>
      <w:r w:rsidR="00DE2119">
        <w:rPr>
          <w:rFonts w:eastAsia="宋体"/>
          <w:lang w:eastAsia="zh-CN"/>
        </w:rPr>
        <w:t>in</w:t>
      </w:r>
      <w:r w:rsidR="00363692">
        <w:rPr>
          <w:rFonts w:eastAsia="宋体"/>
          <w:lang w:eastAsia="zh-CN"/>
        </w:rPr>
        <w:t xml:space="preserve"> UE or </w:t>
      </w:r>
      <w:r w:rsidR="00DE2119">
        <w:rPr>
          <w:rFonts w:eastAsia="宋体"/>
          <w:lang w:eastAsia="zh-CN"/>
        </w:rPr>
        <w:t>in</w:t>
      </w:r>
      <w:r w:rsidR="00363692">
        <w:rPr>
          <w:rFonts w:eastAsia="宋体"/>
          <w:lang w:eastAsia="zh-CN"/>
        </w:rPr>
        <w:t xml:space="preserve"> NW, while </w:t>
      </w:r>
      <w:r w:rsidR="00BB3739">
        <w:rPr>
          <w:rFonts w:eastAsia="宋体"/>
          <w:lang w:eastAsia="zh-CN"/>
        </w:rPr>
        <w:t xml:space="preserve">it is unclear to us whether </w:t>
      </w:r>
      <w:r w:rsidR="00363692">
        <w:rPr>
          <w:rFonts w:eastAsia="宋体"/>
          <w:lang w:eastAsia="zh-CN"/>
        </w:rPr>
        <w:t xml:space="preserve">the </w:t>
      </w:r>
      <w:r w:rsidR="00DE2119">
        <w:rPr>
          <w:rFonts w:eastAsia="宋体"/>
          <w:lang w:eastAsia="zh-CN"/>
        </w:rPr>
        <w:t>initiation/decision</w:t>
      </w:r>
      <w:r w:rsidR="00363692">
        <w:rPr>
          <w:rFonts w:eastAsia="宋体"/>
          <w:lang w:eastAsia="zh-CN"/>
        </w:rPr>
        <w:t xml:space="preserve"> </w:t>
      </w:r>
      <w:r w:rsidR="00BB3739">
        <w:rPr>
          <w:rFonts w:eastAsia="宋体"/>
          <w:lang w:eastAsia="zh-CN"/>
        </w:rPr>
        <w:t xml:space="preserve">can </w:t>
      </w:r>
      <w:r w:rsidR="00DE2119">
        <w:rPr>
          <w:rFonts w:eastAsia="宋体"/>
          <w:lang w:eastAsia="zh-CN"/>
        </w:rPr>
        <w:t xml:space="preserve">happen </w:t>
      </w:r>
      <w:proofErr w:type="gramStart"/>
      <w:r w:rsidR="00DE2119">
        <w:rPr>
          <w:rFonts w:eastAsia="宋体"/>
          <w:lang w:eastAsia="zh-CN"/>
        </w:rPr>
        <w:t>at</w:t>
      </w:r>
      <w:r w:rsidR="00BB3739">
        <w:rPr>
          <w:rFonts w:eastAsia="宋体"/>
          <w:lang w:eastAsia="zh-CN"/>
        </w:rPr>
        <w:t xml:space="preserve"> </w:t>
      </w:r>
      <w:r w:rsidR="00363692">
        <w:rPr>
          <w:rFonts w:eastAsia="宋体"/>
          <w:lang w:eastAsia="zh-CN"/>
        </w:rPr>
        <w:t xml:space="preserve"> both</w:t>
      </w:r>
      <w:proofErr w:type="gramEnd"/>
      <w:r w:rsidR="00363692">
        <w:rPr>
          <w:rFonts w:eastAsia="宋体"/>
          <w:lang w:eastAsia="zh-CN"/>
        </w:rPr>
        <w:t xml:space="preserve"> UE and NW at the same time</w:t>
      </w:r>
      <w:r w:rsidR="00AE5FA5">
        <w:rPr>
          <w:rFonts w:eastAsia="宋体"/>
          <w:lang w:eastAsia="zh-CN"/>
        </w:rPr>
        <w:t>.</w:t>
      </w:r>
      <w:r w:rsidR="002B4DB1">
        <w:rPr>
          <w:rFonts w:eastAsia="宋体"/>
          <w:lang w:eastAsia="zh-CN"/>
        </w:rPr>
        <w:t xml:space="preserve"> </w:t>
      </w:r>
      <w:r w:rsidR="002B4DB1">
        <w:rPr>
          <w:rFonts w:eastAsia="宋体" w:hint="eastAsia"/>
          <w:lang w:eastAsia="zh-CN"/>
        </w:rPr>
        <w:t>Ot</w:t>
      </w:r>
      <w:r w:rsidR="002B4DB1">
        <w:rPr>
          <w:rFonts w:eastAsia="宋体"/>
          <w:lang w:eastAsia="zh-CN"/>
        </w:rPr>
        <w:t>herwise</w:t>
      </w:r>
      <w:r w:rsidR="00CF5306">
        <w:rPr>
          <w:rFonts w:eastAsia="宋体"/>
          <w:lang w:eastAsia="zh-CN"/>
        </w:rPr>
        <w:t>,</w:t>
      </w:r>
      <w:r w:rsidR="002B4DB1">
        <w:rPr>
          <w:rFonts w:eastAsia="宋体"/>
          <w:lang w:eastAsia="zh-CN"/>
        </w:rPr>
        <w:t xml:space="preserve"> it </w:t>
      </w:r>
      <w:r w:rsidR="00DE2119">
        <w:rPr>
          <w:rFonts w:eastAsia="宋体"/>
          <w:lang w:eastAsia="zh-CN"/>
        </w:rPr>
        <w:t>may</w:t>
      </w:r>
      <w:r w:rsidR="002B4DB1">
        <w:rPr>
          <w:rFonts w:eastAsia="宋体"/>
          <w:lang w:eastAsia="zh-CN"/>
        </w:rPr>
        <w:t xml:space="preserve"> complicate </w:t>
      </w:r>
      <w:r w:rsidR="00DE2119">
        <w:rPr>
          <w:rFonts w:eastAsia="宋体"/>
          <w:lang w:eastAsia="zh-CN"/>
        </w:rPr>
        <w:t xml:space="preserve">the overall control procedure </w:t>
      </w:r>
      <w:r w:rsidR="003E3F2D">
        <w:rPr>
          <w:rFonts w:eastAsia="宋体"/>
          <w:lang w:eastAsia="zh-CN"/>
        </w:rPr>
        <w:t>and confuse the UE if UE and NW make different se</w:t>
      </w:r>
      <w:r w:rsidR="00E77359">
        <w:rPr>
          <w:rFonts w:eastAsia="宋体"/>
          <w:lang w:eastAsia="zh-CN"/>
        </w:rPr>
        <w:t xml:space="preserve">lection/activation/switching instruction. </w:t>
      </w:r>
    </w:p>
    <w:p w14:paraId="67E55384" w14:textId="7BC2F1D3" w:rsidR="00CF5306" w:rsidRDefault="00CF5306" w:rsidP="00F87D5F">
      <w:pPr>
        <w:rPr>
          <w:rFonts w:eastAsia="宋体"/>
          <w:lang w:eastAsia="zh-CN"/>
        </w:rPr>
      </w:pPr>
      <w:r>
        <w:rPr>
          <w:rFonts w:eastAsia="宋体"/>
          <w:lang w:eastAsia="zh-CN"/>
        </w:rPr>
        <w:t xml:space="preserve">On the other hand, </w:t>
      </w:r>
      <w:r w:rsidRPr="00B31FA3">
        <w:rPr>
          <w:rFonts w:eastAsia="宋体"/>
          <w:lang w:eastAsia="zh-CN"/>
        </w:rPr>
        <w:t xml:space="preserve">the UE may </w:t>
      </w:r>
      <w:r>
        <w:rPr>
          <w:rFonts w:eastAsia="宋体"/>
          <w:lang w:eastAsia="zh-CN"/>
        </w:rPr>
        <w:t xml:space="preserve">not follow the </w:t>
      </w:r>
      <w:proofErr w:type="spellStart"/>
      <w:r>
        <w:rPr>
          <w:rFonts w:eastAsia="宋体"/>
          <w:lang w:eastAsia="zh-CN"/>
        </w:rPr>
        <w:t>gNB</w:t>
      </w:r>
      <w:proofErr w:type="spellEnd"/>
      <w:r>
        <w:rPr>
          <w:rFonts w:eastAsia="宋体"/>
          <w:lang w:eastAsia="zh-CN"/>
        </w:rPr>
        <w:t>/LMF instruction</w:t>
      </w:r>
      <w:r w:rsidRPr="00B31FA3">
        <w:rPr>
          <w:rFonts w:eastAsia="宋体"/>
          <w:lang w:eastAsia="zh-CN"/>
        </w:rPr>
        <w:t xml:space="preserve"> based on internal constraints such as available memory, processing capabilities, and energy consumption. For instance, a </w:t>
      </w:r>
      <w:proofErr w:type="spellStart"/>
      <w:r w:rsidRPr="00B31FA3">
        <w:rPr>
          <w:rFonts w:eastAsia="宋体"/>
          <w:lang w:eastAsia="zh-CN"/>
        </w:rPr>
        <w:t>gNB</w:t>
      </w:r>
      <w:proofErr w:type="spellEnd"/>
      <w:r w:rsidRPr="00B31FA3">
        <w:rPr>
          <w:rFonts w:eastAsia="宋体"/>
          <w:lang w:eastAsia="zh-CN"/>
        </w:rPr>
        <w:t>/LMF might issue a command to activate an AIML functionality; however, the UE could decline if it lacks sufficient memory or processing power.</w:t>
      </w:r>
    </w:p>
    <w:p w14:paraId="47968FA7" w14:textId="39A6DE4A" w:rsidR="00606697" w:rsidRPr="00FE78AF" w:rsidRDefault="00E57212" w:rsidP="00E2635A">
      <w:pPr>
        <w:pStyle w:val="Proposal"/>
        <w:rPr>
          <w:rFonts w:eastAsia="宋体"/>
        </w:rPr>
      </w:pPr>
      <w:bookmarkStart w:id="22" w:name="_Toc163159503"/>
      <w:r>
        <w:rPr>
          <w:rFonts w:eastAsia="宋体"/>
        </w:rPr>
        <w:t xml:space="preserve">For </w:t>
      </w:r>
      <w:r w:rsidR="00013482">
        <w:rPr>
          <w:rFonts w:eastAsia="宋体"/>
        </w:rPr>
        <w:t xml:space="preserve">initiation/decision of </w:t>
      </w:r>
      <w:r w:rsidR="00CF5306">
        <w:rPr>
          <w:rFonts w:eastAsia="宋体"/>
        </w:rPr>
        <w:t>select</w:t>
      </w:r>
      <w:r w:rsidR="00A2497B">
        <w:rPr>
          <w:rFonts w:eastAsia="宋体"/>
        </w:rPr>
        <w:t>ing</w:t>
      </w:r>
      <w:r w:rsidR="00CF5306">
        <w:rPr>
          <w:rFonts w:eastAsia="宋体"/>
        </w:rPr>
        <w:t>/activati</w:t>
      </w:r>
      <w:r w:rsidR="00A2497B">
        <w:rPr>
          <w:rFonts w:eastAsia="宋体"/>
        </w:rPr>
        <w:t>ng</w:t>
      </w:r>
      <w:r w:rsidR="00CF5306">
        <w:rPr>
          <w:rFonts w:eastAsia="宋体"/>
        </w:rPr>
        <w:t xml:space="preserve">/switching </w:t>
      </w:r>
      <w:r>
        <w:rPr>
          <w:rFonts w:eastAsia="宋体"/>
        </w:rPr>
        <w:t>one UE-sided functionality, either UE or NW</w:t>
      </w:r>
      <w:r w:rsidR="00A2497B">
        <w:rPr>
          <w:rFonts w:eastAsia="宋体"/>
        </w:rPr>
        <w:t xml:space="preserve"> can trigger it</w:t>
      </w:r>
      <w:r w:rsidR="00821885">
        <w:rPr>
          <w:rFonts w:eastAsia="宋体"/>
        </w:rPr>
        <w:t xml:space="preserve">. RAN2 discusses if it </w:t>
      </w:r>
      <w:r w:rsidR="00013482">
        <w:rPr>
          <w:rFonts w:eastAsia="宋体"/>
        </w:rPr>
        <w:t>can</w:t>
      </w:r>
      <w:r w:rsidR="00A2497B">
        <w:rPr>
          <w:rFonts w:eastAsia="宋体"/>
        </w:rPr>
        <w:t xml:space="preserve"> be triggered by</w:t>
      </w:r>
      <w:r w:rsidR="006A4AAD">
        <w:rPr>
          <w:rFonts w:eastAsia="宋体"/>
        </w:rPr>
        <w:t xml:space="preserve"> </w:t>
      </w:r>
      <w:r w:rsidR="009A4135">
        <w:rPr>
          <w:rFonts w:eastAsia="宋体"/>
        </w:rPr>
        <w:t xml:space="preserve">both UE and NW at </w:t>
      </w:r>
      <w:r w:rsidR="006A4AAD">
        <w:rPr>
          <w:rFonts w:eastAsia="宋体"/>
        </w:rPr>
        <w:t>the same time.</w:t>
      </w:r>
      <w:bookmarkEnd w:id="22"/>
    </w:p>
    <w:p w14:paraId="5E8525EA" w14:textId="5CB3F944" w:rsidR="00CF5306" w:rsidRPr="00816806" w:rsidRDefault="00CF5306" w:rsidP="00CF5306">
      <w:pPr>
        <w:pStyle w:val="Proposal"/>
        <w:rPr>
          <w:rFonts w:eastAsia="宋体"/>
        </w:rPr>
      </w:pPr>
      <w:bookmarkStart w:id="23" w:name="_Toc163159504"/>
      <w:r>
        <w:rPr>
          <w:rFonts w:eastAsia="宋体"/>
        </w:rPr>
        <w:t xml:space="preserve">UE may refuse </w:t>
      </w:r>
      <w:r w:rsidR="0080110B">
        <w:rPr>
          <w:rFonts w:eastAsia="宋体"/>
        </w:rPr>
        <w:t xml:space="preserve">to comply </w:t>
      </w:r>
      <w:r>
        <w:rPr>
          <w:rFonts w:eastAsia="宋体"/>
        </w:rPr>
        <w:t xml:space="preserve">the </w:t>
      </w:r>
      <w:proofErr w:type="spellStart"/>
      <w:r>
        <w:rPr>
          <w:rFonts w:eastAsia="宋体"/>
        </w:rPr>
        <w:t>gNB</w:t>
      </w:r>
      <w:proofErr w:type="spellEnd"/>
      <w:r>
        <w:rPr>
          <w:rFonts w:eastAsia="宋体"/>
        </w:rPr>
        <w:t xml:space="preserve">/LMF </w:t>
      </w:r>
      <w:r w:rsidR="00234FD5">
        <w:rPr>
          <w:rFonts w:eastAsia="宋体"/>
        </w:rPr>
        <w:t>decided</w:t>
      </w:r>
      <w:r>
        <w:rPr>
          <w:rFonts w:eastAsia="宋体"/>
        </w:rPr>
        <w:t xml:space="preserve"> UE-sided functionality selection/activation/switching considering other UE factors such as memory, energy consumption.</w:t>
      </w:r>
      <w:bookmarkEnd w:id="23"/>
      <w:r>
        <w:rPr>
          <w:rFonts w:eastAsia="宋体"/>
        </w:rPr>
        <w:t xml:space="preserve"> </w:t>
      </w:r>
    </w:p>
    <w:p w14:paraId="529ED444" w14:textId="77777777" w:rsidR="007200FC" w:rsidRDefault="007200FC" w:rsidP="007200FC">
      <w:pPr>
        <w:rPr>
          <w:rFonts w:eastAsia="宋体"/>
          <w:lang w:eastAsia="zh-CN"/>
        </w:rPr>
      </w:pPr>
    </w:p>
    <w:p w14:paraId="44285A60" w14:textId="7023085D" w:rsidR="003426F1" w:rsidRDefault="003426F1" w:rsidP="007200FC">
      <w:pPr>
        <w:rPr>
          <w:rFonts w:eastAsia="宋体"/>
          <w:lang w:eastAsia="zh-CN"/>
        </w:rPr>
      </w:pPr>
      <w:r>
        <w:rPr>
          <w:rFonts w:eastAsia="宋体"/>
          <w:lang w:eastAsia="zh-CN"/>
        </w:rPr>
        <w:t xml:space="preserve">For deactivation and fallback of UE-sided functionality, we believe UE should be always able to initiate </w:t>
      </w:r>
      <w:r w:rsidR="00D40A99">
        <w:rPr>
          <w:rFonts w:eastAsia="宋体"/>
          <w:lang w:eastAsia="zh-CN"/>
        </w:rPr>
        <w:t xml:space="preserve">considering </w:t>
      </w:r>
      <w:r w:rsidR="00D40A99" w:rsidRPr="00B31FA3">
        <w:rPr>
          <w:rFonts w:eastAsia="宋体"/>
          <w:lang w:eastAsia="zh-CN"/>
        </w:rPr>
        <w:t>internal constraints such as available memory, processing capabilities, and energy consumption</w:t>
      </w:r>
      <w:r w:rsidR="00D40A99">
        <w:rPr>
          <w:rFonts w:eastAsia="宋体"/>
          <w:lang w:eastAsia="zh-CN"/>
        </w:rPr>
        <w:t>, even if NW may initiate the deactivation/fallback at the same time.</w:t>
      </w:r>
    </w:p>
    <w:p w14:paraId="649901DD" w14:textId="002E307A" w:rsidR="005635BF" w:rsidRDefault="00D54797" w:rsidP="007200FC">
      <w:pPr>
        <w:rPr>
          <w:rFonts w:eastAsia="宋体"/>
          <w:lang w:eastAsia="zh-CN"/>
        </w:rPr>
      </w:pPr>
      <w:r>
        <w:rPr>
          <w:rFonts w:eastAsia="宋体"/>
          <w:lang w:eastAsia="zh-CN"/>
        </w:rPr>
        <w:t>In addition,</w:t>
      </w:r>
      <w:r w:rsidR="00333C17" w:rsidRPr="00333C17">
        <w:rPr>
          <w:rFonts w:eastAsia="宋体"/>
          <w:lang w:eastAsia="zh-CN"/>
        </w:rPr>
        <w:t xml:space="preserve"> the UE is generally expected to comply with </w:t>
      </w:r>
      <w:proofErr w:type="spellStart"/>
      <w:r w:rsidR="00333C17" w:rsidRPr="00333C17">
        <w:rPr>
          <w:rFonts w:eastAsia="宋体"/>
          <w:lang w:eastAsia="zh-CN"/>
        </w:rPr>
        <w:t>gNB</w:t>
      </w:r>
      <w:proofErr w:type="spellEnd"/>
      <w:r w:rsidR="00333C17" w:rsidRPr="00333C17">
        <w:rPr>
          <w:rFonts w:eastAsia="宋体"/>
          <w:lang w:eastAsia="zh-CN"/>
        </w:rPr>
        <w:t xml:space="preserve">/LMF directives. We currently identify no compelling rationale for a UE to resist instructions to deactivate or fallback from a given functionality. </w:t>
      </w:r>
    </w:p>
    <w:p w14:paraId="24AB43D4" w14:textId="53341F75" w:rsidR="00D54797" w:rsidRDefault="00D54797">
      <w:pPr>
        <w:pStyle w:val="Proposal"/>
        <w:rPr>
          <w:rFonts w:eastAsia="宋体"/>
        </w:rPr>
      </w:pPr>
      <w:bookmarkStart w:id="24" w:name="_Toc162360674"/>
      <w:bookmarkStart w:id="25" w:name="_Toc162365284"/>
      <w:bookmarkStart w:id="26" w:name="_Toc162365312"/>
      <w:bookmarkStart w:id="27" w:name="_Toc162365340"/>
      <w:bookmarkStart w:id="28" w:name="_Toc162365368"/>
      <w:bookmarkStart w:id="29" w:name="_Toc162365314"/>
      <w:bookmarkStart w:id="30" w:name="_Toc163159505"/>
      <w:bookmarkEnd w:id="24"/>
      <w:bookmarkEnd w:id="25"/>
      <w:bookmarkEnd w:id="26"/>
      <w:bookmarkEnd w:id="27"/>
      <w:bookmarkEnd w:id="28"/>
      <w:r>
        <w:rPr>
          <w:rFonts w:eastAsia="宋体"/>
        </w:rPr>
        <w:t xml:space="preserve">For </w:t>
      </w:r>
      <w:r w:rsidR="00A2497B">
        <w:rPr>
          <w:rFonts w:eastAsia="宋体"/>
        </w:rPr>
        <w:t xml:space="preserve">initiation/decision of </w:t>
      </w:r>
      <w:r>
        <w:rPr>
          <w:rFonts w:eastAsia="宋体"/>
        </w:rPr>
        <w:t>deactivat</w:t>
      </w:r>
      <w:r w:rsidR="00A2497B">
        <w:rPr>
          <w:rFonts w:eastAsia="宋体"/>
        </w:rPr>
        <w:t>ing</w:t>
      </w:r>
      <w:r>
        <w:rPr>
          <w:rFonts w:eastAsia="宋体"/>
        </w:rPr>
        <w:t xml:space="preserve">/fallback one UE-sided functionality, UE can always </w:t>
      </w:r>
      <w:r w:rsidR="00A2497B">
        <w:rPr>
          <w:rFonts w:eastAsia="宋体"/>
        </w:rPr>
        <w:t>trigger it</w:t>
      </w:r>
      <w:r>
        <w:rPr>
          <w:rFonts w:eastAsia="宋体"/>
        </w:rPr>
        <w:t xml:space="preserve"> considering UE factors such as memory</w:t>
      </w:r>
      <w:r w:rsidR="00C8025E">
        <w:rPr>
          <w:rFonts w:eastAsia="宋体"/>
        </w:rPr>
        <w:t xml:space="preserve"> and</w:t>
      </w:r>
      <w:r>
        <w:rPr>
          <w:rFonts w:eastAsia="宋体"/>
        </w:rPr>
        <w:t xml:space="preserve"> energy consumption.</w:t>
      </w:r>
      <w:bookmarkEnd w:id="30"/>
    </w:p>
    <w:p w14:paraId="3FF8DE2B" w14:textId="44B100AA" w:rsidR="00816806" w:rsidRDefault="00440538" w:rsidP="00E2635A">
      <w:pPr>
        <w:pStyle w:val="Proposal"/>
        <w:rPr>
          <w:rFonts w:eastAsia="宋体"/>
        </w:rPr>
      </w:pPr>
      <w:bookmarkStart w:id="31" w:name="_Toc163159506"/>
      <w:r>
        <w:rPr>
          <w:rFonts w:eastAsia="宋体" w:hint="eastAsia"/>
        </w:rPr>
        <w:t>U</w:t>
      </w:r>
      <w:r>
        <w:rPr>
          <w:rFonts w:eastAsia="宋体"/>
        </w:rPr>
        <w:t xml:space="preserve">E </w:t>
      </w:r>
      <w:r w:rsidR="009D0525">
        <w:rPr>
          <w:rFonts w:eastAsia="宋体"/>
        </w:rPr>
        <w:t>is expected to</w:t>
      </w:r>
      <w:r>
        <w:rPr>
          <w:rFonts w:eastAsia="宋体"/>
        </w:rPr>
        <w:t xml:space="preserve"> comply with </w:t>
      </w:r>
      <w:proofErr w:type="spellStart"/>
      <w:r>
        <w:rPr>
          <w:rFonts w:eastAsia="宋体"/>
        </w:rPr>
        <w:t>gNB</w:t>
      </w:r>
      <w:proofErr w:type="spellEnd"/>
      <w:r>
        <w:rPr>
          <w:rFonts w:eastAsia="宋体"/>
        </w:rPr>
        <w:t xml:space="preserve">/LMF </w:t>
      </w:r>
      <w:r w:rsidR="00154E8E">
        <w:rPr>
          <w:rFonts w:eastAsia="宋体"/>
        </w:rPr>
        <w:t>decided</w:t>
      </w:r>
      <w:r>
        <w:rPr>
          <w:rFonts w:eastAsia="宋体"/>
        </w:rPr>
        <w:t xml:space="preserve"> UE-sided functionality deactivation/fallback.</w:t>
      </w:r>
      <w:bookmarkEnd w:id="29"/>
      <w:bookmarkEnd w:id="31"/>
      <w:r>
        <w:rPr>
          <w:rFonts w:eastAsia="宋体"/>
        </w:rPr>
        <w:t xml:space="preserve"> </w:t>
      </w:r>
    </w:p>
    <w:p w14:paraId="1027B9DA" w14:textId="77777777" w:rsidR="00816806" w:rsidRDefault="00816806" w:rsidP="00CE7018">
      <w:pPr>
        <w:rPr>
          <w:rFonts w:eastAsia="宋体"/>
          <w:lang w:eastAsia="zh-CN"/>
        </w:rPr>
      </w:pPr>
    </w:p>
    <w:p w14:paraId="6453FA4B" w14:textId="79BCF693" w:rsidR="003B6A1F" w:rsidRDefault="003B6A1F" w:rsidP="003B6A1F">
      <w:pPr>
        <w:rPr>
          <w:rFonts w:eastAsia="宋体"/>
          <w:lang w:eastAsia="zh-CN"/>
        </w:rPr>
      </w:pPr>
      <w:r>
        <w:rPr>
          <w:rFonts w:eastAsia="宋体"/>
          <w:lang w:eastAsia="zh-CN"/>
        </w:rPr>
        <w:t xml:space="preserve">From another aspect, if the UE-sided functionality management is decided by NW, </w:t>
      </w:r>
      <w:r w:rsidR="009D0525">
        <w:rPr>
          <w:rFonts w:eastAsia="宋体"/>
          <w:lang w:eastAsia="zh-CN"/>
        </w:rPr>
        <w:t xml:space="preserve">it doesn’t matter whether UE will comply </w:t>
      </w:r>
      <w:r w:rsidR="00BD399A">
        <w:rPr>
          <w:rFonts w:eastAsia="宋体"/>
          <w:lang w:eastAsia="zh-CN"/>
        </w:rPr>
        <w:t>the NW decision (upon selection/activation/deactivation/fallback), UE shall always reply and inform NW about the UE compliance</w:t>
      </w:r>
      <w:r w:rsidR="00D3679E">
        <w:rPr>
          <w:rFonts w:eastAsia="宋体"/>
          <w:lang w:eastAsia="zh-CN"/>
        </w:rPr>
        <w:t xml:space="preserve"> to avoid any misalignment.</w:t>
      </w:r>
    </w:p>
    <w:p w14:paraId="04B60B7B" w14:textId="4A58CB17" w:rsidR="003B6A1F" w:rsidRDefault="003B6A1F" w:rsidP="003B6A1F">
      <w:pPr>
        <w:pStyle w:val="Proposal"/>
        <w:rPr>
          <w:rFonts w:eastAsia="宋体"/>
        </w:rPr>
      </w:pPr>
      <w:bookmarkStart w:id="32" w:name="_Toc163159507"/>
      <w:r>
        <w:rPr>
          <w:rFonts w:eastAsia="宋体" w:hint="eastAsia"/>
        </w:rPr>
        <w:t>R</w:t>
      </w:r>
      <w:r>
        <w:rPr>
          <w:rFonts w:eastAsia="宋体"/>
        </w:rPr>
        <w:t>AN2 confirms that</w:t>
      </w:r>
      <w:r w:rsidR="002A3B48">
        <w:rPr>
          <w:rFonts w:eastAsia="宋体"/>
        </w:rPr>
        <w:t xml:space="preserve"> after receiving the management decision from NW</w:t>
      </w:r>
      <w:r w:rsidR="00751C0D">
        <w:rPr>
          <w:rFonts w:eastAsia="宋体"/>
        </w:rPr>
        <w:t xml:space="preserve"> (e.g., activation/deactivation etc.)</w:t>
      </w:r>
      <w:r w:rsidR="002A3B48">
        <w:rPr>
          <w:rFonts w:eastAsia="宋体"/>
        </w:rPr>
        <w:t>,</w:t>
      </w:r>
      <w:r>
        <w:rPr>
          <w:rFonts w:eastAsia="宋体"/>
        </w:rPr>
        <w:t xml:space="preserve"> </w:t>
      </w:r>
      <w:r w:rsidRPr="005613DA">
        <w:rPr>
          <w:rFonts w:eastAsia="宋体"/>
        </w:rPr>
        <w:t xml:space="preserve">UE </w:t>
      </w:r>
      <w:r w:rsidR="002A3B48">
        <w:rPr>
          <w:rFonts w:eastAsia="宋体"/>
        </w:rPr>
        <w:t>will always reply and inform</w:t>
      </w:r>
      <w:r w:rsidRPr="005613DA">
        <w:rPr>
          <w:rFonts w:eastAsia="宋体"/>
        </w:rPr>
        <w:t xml:space="preserve"> </w:t>
      </w:r>
      <w:r w:rsidR="002A3B48">
        <w:rPr>
          <w:rFonts w:eastAsia="宋体"/>
        </w:rPr>
        <w:t xml:space="preserve">NW </w:t>
      </w:r>
      <w:r w:rsidR="00751C0D">
        <w:rPr>
          <w:rFonts w:eastAsia="宋体"/>
        </w:rPr>
        <w:t>whether UE complies</w:t>
      </w:r>
      <w:r w:rsidR="00C41919">
        <w:rPr>
          <w:rFonts w:eastAsia="宋体"/>
        </w:rPr>
        <w:t xml:space="preserve"> successfully</w:t>
      </w:r>
      <w:r w:rsidRPr="005613DA">
        <w:rPr>
          <w:rFonts w:eastAsia="宋体"/>
        </w:rPr>
        <w:t>.</w:t>
      </w:r>
      <w:bookmarkEnd w:id="32"/>
    </w:p>
    <w:p w14:paraId="0FF40789" w14:textId="77777777" w:rsidR="003B6A1F" w:rsidRDefault="003B6A1F" w:rsidP="00CE7018">
      <w:pPr>
        <w:rPr>
          <w:rFonts w:eastAsia="宋体"/>
          <w:lang w:eastAsia="zh-CN"/>
        </w:rPr>
      </w:pPr>
    </w:p>
    <w:p w14:paraId="7A23D4DA" w14:textId="3E8BD31D" w:rsidR="009D3D27" w:rsidRPr="0013402B" w:rsidRDefault="00D87D0D" w:rsidP="00065311">
      <w:pPr>
        <w:rPr>
          <w:rFonts w:eastAsia="宋体"/>
          <w:lang w:eastAsia="zh-CN"/>
        </w:rPr>
      </w:pPr>
      <w:r w:rsidRPr="00D87D0D">
        <w:rPr>
          <w:rFonts w:eastAsia="宋体"/>
          <w:lang w:eastAsia="zh-CN"/>
        </w:rPr>
        <w:lastRenderedPageBreak/>
        <w:t>In addition, it is acknowledged that the efficacy of AIML models can fluctuate significantly due to various factors, including environmental conditions, specific scenarios, and UE hardware constraints like memory capacity.</w:t>
      </w:r>
      <w:r>
        <w:rPr>
          <w:rFonts w:eastAsia="宋体"/>
          <w:lang w:eastAsia="zh-CN"/>
        </w:rPr>
        <w:t xml:space="preserve"> </w:t>
      </w:r>
      <w:r w:rsidR="00D646EC">
        <w:rPr>
          <w:rFonts w:eastAsia="宋体"/>
          <w:lang w:eastAsia="zh-CN"/>
        </w:rPr>
        <w:t>Therefore,</w:t>
      </w:r>
      <w:r w:rsidR="00E05972">
        <w:rPr>
          <w:rFonts w:eastAsia="宋体"/>
          <w:lang w:eastAsia="zh-CN"/>
        </w:rPr>
        <w:t xml:space="preserve"> to ensure the </w:t>
      </w:r>
      <w:r>
        <w:rPr>
          <w:rFonts w:eastAsia="宋体"/>
          <w:lang w:eastAsia="zh-CN"/>
        </w:rPr>
        <w:t>reliable</w:t>
      </w:r>
      <w:r w:rsidR="00E05972">
        <w:rPr>
          <w:rFonts w:eastAsia="宋体"/>
          <w:lang w:eastAsia="zh-CN"/>
        </w:rPr>
        <w:t xml:space="preserve"> operation of beam management or </w:t>
      </w:r>
      <w:r w:rsidR="001E2C19">
        <w:rPr>
          <w:rFonts w:eastAsia="宋体"/>
          <w:lang w:eastAsia="zh-CN"/>
        </w:rPr>
        <w:t>positioning</w:t>
      </w:r>
      <w:r w:rsidR="00D646EC">
        <w:rPr>
          <w:rFonts w:eastAsia="宋体"/>
          <w:lang w:eastAsia="zh-CN"/>
        </w:rPr>
        <w:t xml:space="preserve"> </w:t>
      </w:r>
      <w:r w:rsidR="00B47D9B">
        <w:rPr>
          <w:rFonts w:eastAsia="宋体"/>
          <w:lang w:eastAsia="zh-CN"/>
        </w:rPr>
        <w:t>in all environments/scenarios</w:t>
      </w:r>
      <w:r w:rsidR="001E2C19">
        <w:rPr>
          <w:rFonts w:eastAsia="宋体"/>
          <w:lang w:eastAsia="zh-CN"/>
        </w:rPr>
        <w:t xml:space="preserve">, </w:t>
      </w:r>
      <w:r>
        <w:rPr>
          <w:rFonts w:eastAsia="宋体"/>
          <w:lang w:eastAsia="zh-CN"/>
        </w:rPr>
        <w:t>it is deemed critical</w:t>
      </w:r>
      <w:r w:rsidR="00D47512">
        <w:rPr>
          <w:rFonts w:eastAsia="宋体"/>
          <w:lang w:eastAsia="zh-CN"/>
        </w:rPr>
        <w:t xml:space="preserve"> to </w:t>
      </w:r>
      <w:r w:rsidR="00F007FE">
        <w:rPr>
          <w:rFonts w:eastAsia="宋体"/>
          <w:lang w:eastAsia="zh-CN"/>
        </w:rPr>
        <w:t>have a default method in place f</w:t>
      </w:r>
      <w:r w:rsidR="00D47512">
        <w:rPr>
          <w:rFonts w:eastAsia="宋体"/>
          <w:lang w:eastAsia="zh-CN"/>
        </w:rPr>
        <w:t>or UE to fallback</w:t>
      </w:r>
      <w:r w:rsidR="00D646EC">
        <w:rPr>
          <w:rFonts w:eastAsia="宋体"/>
          <w:lang w:eastAsia="zh-CN"/>
        </w:rPr>
        <w:t>, which can be AIML based or non-AIML based</w:t>
      </w:r>
      <w:r w:rsidR="00B71D80">
        <w:rPr>
          <w:rFonts w:eastAsia="宋体"/>
          <w:lang w:eastAsia="zh-CN"/>
        </w:rPr>
        <w:t xml:space="preserve"> that works in general</w:t>
      </w:r>
      <w:r w:rsidR="00F007FE">
        <w:rPr>
          <w:rFonts w:eastAsia="宋体"/>
          <w:lang w:eastAsia="zh-CN"/>
        </w:rPr>
        <w:t xml:space="preserve">. </w:t>
      </w:r>
      <w:r w:rsidR="0061606A">
        <w:rPr>
          <w:rFonts w:eastAsia="宋体"/>
          <w:lang w:eastAsia="zh-CN"/>
        </w:rPr>
        <w:t xml:space="preserve">As such </w:t>
      </w:r>
      <w:r w:rsidR="00F007FE">
        <w:rPr>
          <w:rFonts w:eastAsia="宋体"/>
          <w:lang w:eastAsia="zh-CN"/>
        </w:rPr>
        <w:t>UE may fall</w:t>
      </w:r>
      <w:r w:rsidR="0061606A">
        <w:rPr>
          <w:rFonts w:eastAsia="宋体"/>
          <w:lang w:eastAsia="zh-CN"/>
        </w:rPr>
        <w:t xml:space="preserve"> </w:t>
      </w:r>
      <w:r w:rsidR="00F007FE">
        <w:rPr>
          <w:rFonts w:eastAsia="宋体"/>
          <w:lang w:eastAsia="zh-CN"/>
        </w:rPr>
        <w:t xml:space="preserve">back to the default method upon UE monitored AIML model performance degradation, or receiving a fallback command from </w:t>
      </w:r>
      <w:proofErr w:type="spellStart"/>
      <w:r w:rsidR="00F007FE">
        <w:rPr>
          <w:rFonts w:eastAsia="宋体"/>
          <w:lang w:eastAsia="zh-CN"/>
        </w:rPr>
        <w:t>gNB</w:t>
      </w:r>
      <w:proofErr w:type="spellEnd"/>
      <w:r w:rsidR="00F007FE">
        <w:rPr>
          <w:rFonts w:eastAsia="宋体"/>
          <w:lang w:eastAsia="zh-CN"/>
        </w:rPr>
        <w:t>/LMF, or detected UE’s internal constraints reached (e.g., memory).</w:t>
      </w:r>
    </w:p>
    <w:p w14:paraId="28B67326" w14:textId="089571FA" w:rsidR="007D3A8D" w:rsidRDefault="00C65AE7">
      <w:pPr>
        <w:pStyle w:val="Proposal"/>
        <w:rPr>
          <w:rFonts w:eastAsia="宋体"/>
        </w:rPr>
      </w:pPr>
      <w:bookmarkStart w:id="33" w:name="_Toc162365315"/>
      <w:bookmarkStart w:id="34" w:name="_Toc163159508"/>
      <w:r w:rsidRPr="00E2635A">
        <w:rPr>
          <w:rFonts w:eastAsia="宋体"/>
        </w:rPr>
        <w:t>A default method</w:t>
      </w:r>
      <w:r w:rsidR="00F007FE" w:rsidRPr="00E2635A">
        <w:rPr>
          <w:rFonts w:eastAsia="宋体"/>
        </w:rPr>
        <w:t xml:space="preserve"> (AIML or non-AIML)</w:t>
      </w:r>
      <w:r w:rsidRPr="00E2635A">
        <w:rPr>
          <w:rFonts w:eastAsia="宋体"/>
        </w:rPr>
        <w:t xml:space="preserve"> should be always in place for UE to fallback upon, e.g., AIML model performance degradation, fallback command </w:t>
      </w:r>
      <w:r w:rsidR="00F007FE" w:rsidRPr="00E2635A">
        <w:rPr>
          <w:rFonts w:eastAsia="宋体"/>
        </w:rPr>
        <w:t xml:space="preserve">received </w:t>
      </w:r>
      <w:r w:rsidRPr="00E2635A">
        <w:rPr>
          <w:rFonts w:eastAsia="宋体"/>
        </w:rPr>
        <w:t xml:space="preserve">from </w:t>
      </w:r>
      <w:proofErr w:type="spellStart"/>
      <w:r w:rsidRPr="00E2635A">
        <w:rPr>
          <w:rFonts w:eastAsia="宋体"/>
        </w:rPr>
        <w:t>gNB</w:t>
      </w:r>
      <w:proofErr w:type="spellEnd"/>
      <w:r w:rsidRPr="00E2635A">
        <w:rPr>
          <w:rFonts w:eastAsia="宋体"/>
        </w:rPr>
        <w:t xml:space="preserve">/LMF, UE’s internal constraints </w:t>
      </w:r>
      <w:r w:rsidR="00F007FE" w:rsidRPr="00E2635A">
        <w:rPr>
          <w:rFonts w:eastAsia="宋体"/>
        </w:rPr>
        <w:t xml:space="preserve">detected </w:t>
      </w:r>
      <w:r w:rsidRPr="00E2635A">
        <w:rPr>
          <w:rFonts w:eastAsia="宋体"/>
        </w:rPr>
        <w:t>(e.g., memory)</w:t>
      </w:r>
      <w:r w:rsidR="00F007FE" w:rsidRPr="00E2635A">
        <w:rPr>
          <w:rFonts w:eastAsia="宋体"/>
        </w:rPr>
        <w:t>.</w:t>
      </w:r>
      <w:bookmarkEnd w:id="33"/>
      <w:bookmarkEnd w:id="34"/>
    </w:p>
    <w:p w14:paraId="3F25B481" w14:textId="77777777" w:rsidR="00157062" w:rsidRDefault="00157062" w:rsidP="00157062">
      <w:pPr>
        <w:pStyle w:val="Proposal"/>
        <w:numPr>
          <w:ilvl w:val="0"/>
          <w:numId w:val="0"/>
        </w:numPr>
        <w:ind w:left="1304" w:hanging="1304"/>
        <w:rPr>
          <w:rFonts w:eastAsia="宋体"/>
        </w:rPr>
      </w:pPr>
    </w:p>
    <w:p w14:paraId="2F9323F1" w14:textId="77777777" w:rsidR="00157062" w:rsidRDefault="00157062" w:rsidP="00E2635A">
      <w:pPr>
        <w:pStyle w:val="Proposal"/>
        <w:numPr>
          <w:ilvl w:val="0"/>
          <w:numId w:val="0"/>
        </w:numPr>
        <w:ind w:left="1304" w:hanging="1304"/>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0C1E9AB" w14:textId="229DBF46" w:rsidR="0009053C"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3159488" w:history="1">
        <w:r w:rsidR="0009053C" w:rsidRPr="008E2F6E">
          <w:rPr>
            <w:rStyle w:val="Hyperlink"/>
            <w:rFonts w:eastAsia="宋体"/>
            <w:noProof/>
            <w14:scene3d>
              <w14:camera w14:prst="orthographicFront"/>
              <w14:lightRig w14:rig="threePt" w14:dir="t">
                <w14:rot w14:lat="0" w14:lon="0" w14:rev="0"/>
              </w14:lightRig>
            </w14:scene3d>
          </w:rPr>
          <w:t>Observation 1</w:t>
        </w:r>
        <w:r w:rsidR="0009053C">
          <w:rPr>
            <w:rFonts w:asciiTheme="minorHAnsi" w:eastAsiaTheme="minorEastAsia" w:hAnsiTheme="minorHAnsi" w:cstheme="minorBidi"/>
            <w:b w:val="0"/>
            <w:noProof/>
            <w:kern w:val="2"/>
            <w:sz w:val="21"/>
            <w:szCs w:val="22"/>
            <w:lang w:val="en-US" w:eastAsia="zh-CN"/>
            <w14:ligatures w14:val="standardContextual"/>
          </w:rPr>
          <w:tab/>
        </w:r>
        <w:r w:rsidR="0009053C" w:rsidRPr="008E2F6E">
          <w:rPr>
            <w:rStyle w:val="Hyperlink"/>
            <w:rFonts w:eastAsia="宋体"/>
            <w:noProof/>
          </w:rPr>
          <w:t>According to WID, functionality-based LCM for one-sided model is the focus of the specification work.</w:t>
        </w:r>
      </w:hyperlink>
    </w:p>
    <w:p w14:paraId="7E6CB4BC" w14:textId="5A2E2A7F"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8B0B98A" w14:textId="3ADF1309" w:rsidR="0009053C"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3159490" w:history="1">
        <w:r w:rsidR="0009053C" w:rsidRPr="00892780">
          <w:rPr>
            <w:rStyle w:val="Hyperlink"/>
            <w:rFonts w:eastAsia="宋体"/>
            <w:noProof/>
          </w:rPr>
          <w:t>Proposal 1</w:t>
        </w:r>
        <w:r w:rsidR="0009053C">
          <w:rPr>
            <w:rFonts w:asciiTheme="minorHAnsi" w:eastAsiaTheme="minorEastAsia" w:hAnsiTheme="minorHAnsi" w:cstheme="minorBidi"/>
            <w:b w:val="0"/>
            <w:noProof/>
            <w:kern w:val="2"/>
            <w:sz w:val="21"/>
            <w:szCs w:val="22"/>
            <w:lang w:val="en-US" w:eastAsia="zh-CN"/>
            <w14:ligatures w14:val="standardContextual"/>
          </w:rPr>
          <w:tab/>
        </w:r>
        <w:r w:rsidR="0009053C" w:rsidRPr="00892780">
          <w:rPr>
            <w:rStyle w:val="Hyperlink"/>
            <w:rFonts w:eastAsia="宋体"/>
            <w:noProof/>
          </w:rPr>
          <w:t>RAN2 is suggested to focus on the following aspects to support functionality-based LCM for UE-sided model for beam management and positioning use cases:</w:t>
        </w:r>
      </w:hyperlink>
    </w:p>
    <w:p w14:paraId="2ECACE82" w14:textId="23BEA16A"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1" w:history="1">
        <w:r w:rsidRPr="00892780">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Data collection carrying input/output of UE-sided model inference</w:t>
        </w:r>
      </w:hyperlink>
    </w:p>
    <w:p w14:paraId="35610FF1" w14:textId="1F531E30"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2" w:history="1">
        <w:r w:rsidRPr="00892780">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Data collection for UE-sided model management at UE/gNB/LMF side</w:t>
        </w:r>
      </w:hyperlink>
    </w:p>
    <w:p w14:paraId="67AD6BA9" w14:textId="3D67FC25"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3" w:history="1">
        <w:r w:rsidRPr="00892780">
          <w:rPr>
            <w:rStyle w:val="Hyperlink"/>
            <w:rFonts w:eastAsia="宋体"/>
            <w:noProof/>
          </w:rPr>
          <w:t>c.</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Signalling that carries the management decision (e.g., (de)activation, switch) from gNB/LMF to UE</w:t>
        </w:r>
      </w:hyperlink>
    </w:p>
    <w:p w14:paraId="03082DCE" w14:textId="2ADFAF8E"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4" w:history="1">
        <w:r w:rsidRPr="00892780">
          <w:rPr>
            <w:rStyle w:val="Hyperlink"/>
            <w:rFonts w:eastAsia="宋体"/>
            <w:noProof/>
          </w:rPr>
          <w:t>d.</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Applicability-related information reporting</w:t>
        </w:r>
      </w:hyperlink>
    </w:p>
    <w:p w14:paraId="6BD1F187" w14:textId="63C9E776"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5" w:history="1">
        <w:r w:rsidRPr="00892780">
          <w:rPr>
            <w:rStyle w:val="Hyperlink"/>
            <w:rFonts w:eastAsia="宋体"/>
            <w:noProof/>
          </w:rPr>
          <w:t>e.</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UE AIML capability reporting</w:t>
        </w:r>
      </w:hyperlink>
    </w:p>
    <w:p w14:paraId="702BC300" w14:textId="41D69D87"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6" w:history="1">
        <w:r w:rsidRPr="00892780">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The management decision (e.g., (de)activation, switch), applicability-related information and UE AIML capability shall be explicitly associated with a certain functionality. FFS for data collection configuration/reporting.</w:t>
        </w:r>
      </w:hyperlink>
    </w:p>
    <w:p w14:paraId="59E4CA9D" w14:textId="238A1050"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7" w:history="1">
        <w:r w:rsidRPr="00892780">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The granularity/definition of “functionality” is upon RAN1 decision, e.g., if “functionality” is at the granularity of per use case, or per sub use case, or per inference output type.</w:t>
        </w:r>
      </w:hyperlink>
    </w:p>
    <w:p w14:paraId="393DCD5D" w14:textId="65895C1C"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8" w:history="1">
        <w:r w:rsidRPr="00892780">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For the sake of progressing, RAN2 is suggested to assume functionality defined on a sub use case level as a reasonable starting point. RAN2 can adjust upon RAN1’s discussion or send a LS to RAN1 for confirmation.</w:t>
        </w:r>
      </w:hyperlink>
    </w:p>
    <w:p w14:paraId="12FC4AF2" w14:textId="3FC01D43"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499" w:history="1">
        <w:r w:rsidRPr="00892780">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RAN2 distinguishes the following three aspects when discussing management of UE-sided AIML functionality:</w:t>
        </w:r>
      </w:hyperlink>
    </w:p>
    <w:p w14:paraId="73D3D770" w14:textId="5ED56B5F"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0" w:history="1">
        <w:r w:rsidRPr="00892780">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Initiation (can be UE or NW)</w:t>
        </w:r>
      </w:hyperlink>
    </w:p>
    <w:p w14:paraId="20FCE65D" w14:textId="578E03C9"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1" w:history="1">
        <w:r w:rsidRPr="00892780">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Decision (can be UE or NW)</w:t>
        </w:r>
      </w:hyperlink>
    </w:p>
    <w:p w14:paraId="211E4F3C" w14:textId="2D17EAB1" w:rsidR="0009053C" w:rsidRDefault="0009053C">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2" w:history="1">
        <w:r w:rsidRPr="00892780">
          <w:rPr>
            <w:rStyle w:val="Hyperlink"/>
            <w:rFonts w:eastAsia="宋体"/>
            <w:noProof/>
          </w:rPr>
          <w:t>c.</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UE Compliance (if NW makes the decision)</w:t>
        </w:r>
      </w:hyperlink>
    </w:p>
    <w:p w14:paraId="22D27549" w14:textId="746E24AA"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3" w:history="1">
        <w:r w:rsidRPr="00892780">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For initiation/decision of selecting/activating/switching one UE-sided functionality, either UE or NW can trigger it. RAN2 discusses if it can be triggered by both UE and NW at the same time.</w:t>
        </w:r>
      </w:hyperlink>
    </w:p>
    <w:p w14:paraId="7EEA25BE" w14:textId="427E0727"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4" w:history="1">
        <w:r w:rsidRPr="00892780">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UE may refuse to comply the gNB/LMF decided UE-sided functionality selection/activation/switching considering other UE factors such as memory, energy consumption.</w:t>
        </w:r>
      </w:hyperlink>
    </w:p>
    <w:p w14:paraId="77B6DB03" w14:textId="301A6AA2"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5" w:history="1">
        <w:r w:rsidRPr="00892780">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For initiation/decision of deactivating/fallback one UE-sided functionality, UE can always trigger it considering UE factors such as memory and energy consumption.</w:t>
        </w:r>
      </w:hyperlink>
    </w:p>
    <w:p w14:paraId="3CFCFEFF" w14:textId="53860771"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6" w:history="1">
        <w:r w:rsidRPr="00892780">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UE is expected to comply with gNB/LMF decided UE-sided functionality deactivation/fallback.</w:t>
        </w:r>
      </w:hyperlink>
    </w:p>
    <w:p w14:paraId="50CF4EAF" w14:textId="200EBADD"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7" w:history="1">
        <w:r w:rsidRPr="00892780">
          <w:rPr>
            <w:rStyle w:val="Hyperlink"/>
            <w:rFonts w:eastAsia="宋体"/>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RAN2 confirms that after receiving the management decision from NW (e.g., activation/deactivation etc.), UE will always reply and inform NW whether UE complies successfully.</w:t>
        </w:r>
      </w:hyperlink>
    </w:p>
    <w:p w14:paraId="3C0A6571" w14:textId="1C8575AC" w:rsidR="0009053C" w:rsidRDefault="0009053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508" w:history="1">
        <w:r w:rsidRPr="00892780">
          <w:rPr>
            <w:rStyle w:val="Hyperlink"/>
            <w:rFonts w:eastAsia="宋体"/>
            <w:noProof/>
          </w:rPr>
          <w:t>Proposal 11</w:t>
        </w:r>
        <w:r>
          <w:rPr>
            <w:rFonts w:asciiTheme="minorHAnsi" w:eastAsiaTheme="minorEastAsia" w:hAnsiTheme="minorHAnsi" w:cstheme="minorBidi"/>
            <w:b w:val="0"/>
            <w:noProof/>
            <w:kern w:val="2"/>
            <w:sz w:val="21"/>
            <w:szCs w:val="22"/>
            <w:lang w:val="en-US" w:eastAsia="zh-CN"/>
            <w14:ligatures w14:val="standardContextual"/>
          </w:rPr>
          <w:tab/>
        </w:r>
        <w:r w:rsidRPr="00892780">
          <w:rPr>
            <w:rStyle w:val="Hyperlink"/>
            <w:rFonts w:eastAsia="宋体"/>
            <w:noProof/>
          </w:rPr>
          <w:t>A default method (AIML or non-AIML) should be always in place for UE to fallback upon, e.g., AIML model performance degradation, fallback command received from gNB/LMF, UE’s internal constraints detected (e.g., memory).</w:t>
        </w:r>
      </w:hyperlink>
    </w:p>
    <w:p w14:paraId="6A0D96D2" w14:textId="75E28008"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FA97" w14:textId="77777777" w:rsidR="00B47F0F" w:rsidRDefault="00B47F0F">
      <w:pPr>
        <w:spacing w:after="0"/>
      </w:pPr>
      <w:r>
        <w:separator/>
      </w:r>
    </w:p>
  </w:endnote>
  <w:endnote w:type="continuationSeparator" w:id="0">
    <w:p w14:paraId="095778CA" w14:textId="77777777" w:rsidR="00B47F0F" w:rsidRDefault="00B47F0F">
      <w:pPr>
        <w:spacing w:after="0"/>
      </w:pPr>
      <w:r>
        <w:continuationSeparator/>
      </w:r>
    </w:p>
  </w:endnote>
  <w:endnote w:type="continuationNotice" w:id="1">
    <w:p w14:paraId="4D43898F" w14:textId="77777777" w:rsidR="00B47F0F" w:rsidRDefault="00B47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93EE" w14:textId="77777777" w:rsidR="00B47F0F" w:rsidRDefault="00B47F0F">
      <w:pPr>
        <w:spacing w:after="0"/>
      </w:pPr>
      <w:r>
        <w:separator/>
      </w:r>
    </w:p>
  </w:footnote>
  <w:footnote w:type="continuationSeparator" w:id="0">
    <w:p w14:paraId="2855CA2A" w14:textId="77777777" w:rsidR="00B47F0F" w:rsidRDefault="00B47F0F">
      <w:pPr>
        <w:spacing w:after="0"/>
      </w:pPr>
      <w:r>
        <w:continuationSeparator/>
      </w:r>
    </w:p>
  </w:footnote>
  <w:footnote w:type="continuationNotice" w:id="1">
    <w:p w14:paraId="7F4E63C5" w14:textId="77777777" w:rsidR="00B47F0F" w:rsidRDefault="00B47F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EA90DFF"/>
    <w:multiLevelType w:val="hybridMultilevel"/>
    <w:tmpl w:val="CC4ACBCA"/>
    <w:lvl w:ilvl="0" w:tplc="E88025E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6"/>
  </w:num>
  <w:num w:numId="2" w16cid:durableId="1318144947">
    <w:abstractNumId w:val="32"/>
  </w:num>
  <w:num w:numId="3" w16cid:durableId="990252826">
    <w:abstractNumId w:val="22"/>
  </w:num>
  <w:num w:numId="4" w16cid:durableId="1499688829">
    <w:abstractNumId w:val="7"/>
  </w:num>
  <w:num w:numId="5" w16cid:durableId="1963414938">
    <w:abstractNumId w:val="18"/>
  </w:num>
  <w:num w:numId="6" w16cid:durableId="609704568">
    <w:abstractNumId w:val="24"/>
  </w:num>
  <w:num w:numId="7" w16cid:durableId="1672247834">
    <w:abstractNumId w:val="30"/>
  </w:num>
  <w:num w:numId="8" w16cid:durableId="249626638">
    <w:abstractNumId w:val="37"/>
  </w:num>
  <w:num w:numId="9" w16cid:durableId="1390493707">
    <w:abstractNumId w:val="29"/>
  </w:num>
  <w:num w:numId="10" w16cid:durableId="1354382464">
    <w:abstractNumId w:val="25"/>
  </w:num>
  <w:num w:numId="11" w16cid:durableId="466515275">
    <w:abstractNumId w:val="18"/>
    <w:lvlOverride w:ilvl="0">
      <w:startOverride w:val="1"/>
    </w:lvlOverride>
  </w:num>
  <w:num w:numId="12" w16cid:durableId="1011953372">
    <w:abstractNumId w:val="24"/>
    <w:lvlOverride w:ilvl="0">
      <w:startOverride w:val="1"/>
    </w:lvlOverride>
  </w:num>
  <w:num w:numId="13" w16cid:durableId="1365905674">
    <w:abstractNumId w:val="18"/>
    <w:lvlOverride w:ilvl="0">
      <w:startOverride w:val="1"/>
    </w:lvlOverride>
  </w:num>
  <w:num w:numId="14" w16cid:durableId="847478145">
    <w:abstractNumId w:val="39"/>
  </w:num>
  <w:num w:numId="15" w16cid:durableId="823276333">
    <w:abstractNumId w:val="17"/>
  </w:num>
  <w:num w:numId="16" w16cid:durableId="2099331235">
    <w:abstractNumId w:val="31"/>
  </w:num>
  <w:num w:numId="17" w16cid:durableId="612172746">
    <w:abstractNumId w:val="2"/>
  </w:num>
  <w:num w:numId="18" w16cid:durableId="1222248332">
    <w:abstractNumId w:val="9"/>
  </w:num>
  <w:num w:numId="19" w16cid:durableId="1420905285">
    <w:abstractNumId w:val="8"/>
  </w:num>
  <w:num w:numId="20" w16cid:durableId="729185214">
    <w:abstractNumId w:val="18"/>
  </w:num>
  <w:num w:numId="21" w16cid:durableId="1648627514">
    <w:abstractNumId w:val="4"/>
  </w:num>
  <w:num w:numId="22" w16cid:durableId="1865171419">
    <w:abstractNumId w:val="21"/>
  </w:num>
  <w:num w:numId="23" w16cid:durableId="1301576186">
    <w:abstractNumId w:val="3"/>
  </w:num>
  <w:num w:numId="24" w16cid:durableId="1260723169">
    <w:abstractNumId w:val="14"/>
  </w:num>
  <w:num w:numId="25" w16cid:durableId="1199440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6"/>
  </w:num>
  <w:num w:numId="27" w16cid:durableId="425540191">
    <w:abstractNumId w:val="40"/>
  </w:num>
  <w:num w:numId="28" w16cid:durableId="923338336">
    <w:abstractNumId w:val="16"/>
  </w:num>
  <w:num w:numId="29" w16cid:durableId="1879389259">
    <w:abstractNumId w:val="41"/>
  </w:num>
  <w:num w:numId="30" w16cid:durableId="1199514275">
    <w:abstractNumId w:val="20"/>
  </w:num>
  <w:num w:numId="31" w16cid:durableId="440951343">
    <w:abstractNumId w:val="10"/>
  </w:num>
  <w:num w:numId="32" w16cid:durableId="1390574721">
    <w:abstractNumId w:val="11"/>
  </w:num>
  <w:num w:numId="33" w16cid:durableId="1985505945">
    <w:abstractNumId w:val="13"/>
  </w:num>
  <w:num w:numId="34" w16cid:durableId="1876579890">
    <w:abstractNumId w:val="33"/>
  </w:num>
  <w:num w:numId="35" w16cid:durableId="1845977418">
    <w:abstractNumId w:val="6"/>
  </w:num>
  <w:num w:numId="36" w16cid:durableId="1125660264">
    <w:abstractNumId w:val="23"/>
  </w:num>
  <w:num w:numId="37" w16cid:durableId="1791898913">
    <w:abstractNumId w:val="5"/>
  </w:num>
  <w:num w:numId="38" w16cid:durableId="2082943998">
    <w:abstractNumId w:val="35"/>
  </w:num>
  <w:num w:numId="39" w16cid:durableId="1082995877">
    <w:abstractNumId w:val="38"/>
  </w:num>
  <w:num w:numId="40" w16cid:durableId="1101411728">
    <w:abstractNumId w:val="0"/>
  </w:num>
  <w:num w:numId="41" w16cid:durableId="1833595108">
    <w:abstractNumId w:val="12"/>
  </w:num>
  <w:num w:numId="42" w16cid:durableId="1091200368">
    <w:abstractNumId w:val="27"/>
  </w:num>
  <w:num w:numId="43" w16cid:durableId="115032834">
    <w:abstractNumId w:val="28"/>
  </w:num>
  <w:num w:numId="44" w16cid:durableId="1681741188">
    <w:abstractNumId w:val="1"/>
  </w:num>
  <w:num w:numId="45" w16cid:durableId="1929844259">
    <w:abstractNumId w:val="19"/>
  </w:num>
  <w:num w:numId="46" w16cid:durableId="984816994">
    <w:abstractNumId w:val="34"/>
  </w:num>
  <w:num w:numId="47" w16cid:durableId="2033991112">
    <w:abstractNumId w:val="18"/>
  </w:num>
  <w:num w:numId="48" w16cid:durableId="3341129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3482"/>
    <w:rsid w:val="00014401"/>
    <w:rsid w:val="0001447C"/>
    <w:rsid w:val="00014947"/>
    <w:rsid w:val="000152BF"/>
    <w:rsid w:val="00015439"/>
    <w:rsid w:val="0001548E"/>
    <w:rsid w:val="00015561"/>
    <w:rsid w:val="000161EA"/>
    <w:rsid w:val="00016F2D"/>
    <w:rsid w:val="00017F23"/>
    <w:rsid w:val="00020314"/>
    <w:rsid w:val="000212BF"/>
    <w:rsid w:val="000238DF"/>
    <w:rsid w:val="00023B66"/>
    <w:rsid w:val="00023C76"/>
    <w:rsid w:val="00023E1B"/>
    <w:rsid w:val="00024A7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2ED0"/>
    <w:rsid w:val="00043A56"/>
    <w:rsid w:val="00044ACC"/>
    <w:rsid w:val="00044D43"/>
    <w:rsid w:val="00044D58"/>
    <w:rsid w:val="00045418"/>
    <w:rsid w:val="000455D1"/>
    <w:rsid w:val="00045B6F"/>
    <w:rsid w:val="00045E16"/>
    <w:rsid w:val="0004665C"/>
    <w:rsid w:val="00046BB2"/>
    <w:rsid w:val="00047837"/>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0A53"/>
    <w:rsid w:val="00061A98"/>
    <w:rsid w:val="00064369"/>
    <w:rsid w:val="00064EB3"/>
    <w:rsid w:val="00065060"/>
    <w:rsid w:val="00065311"/>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297"/>
    <w:rsid w:val="000866CF"/>
    <w:rsid w:val="000867B6"/>
    <w:rsid w:val="00086AA3"/>
    <w:rsid w:val="0008704B"/>
    <w:rsid w:val="0009053C"/>
    <w:rsid w:val="00090D57"/>
    <w:rsid w:val="00090F1D"/>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4951"/>
    <w:rsid w:val="000A4D38"/>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1D"/>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6E10"/>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27B74"/>
    <w:rsid w:val="001307B0"/>
    <w:rsid w:val="00130871"/>
    <w:rsid w:val="0013096F"/>
    <w:rsid w:val="00131266"/>
    <w:rsid w:val="001313AB"/>
    <w:rsid w:val="0013144E"/>
    <w:rsid w:val="00131BD5"/>
    <w:rsid w:val="00132AD1"/>
    <w:rsid w:val="001335D9"/>
    <w:rsid w:val="0013402B"/>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8E"/>
    <w:rsid w:val="00154EFB"/>
    <w:rsid w:val="00157062"/>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896"/>
    <w:rsid w:val="00183BC5"/>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2B7C"/>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CC7"/>
    <w:rsid w:val="001C6B2D"/>
    <w:rsid w:val="001C6B66"/>
    <w:rsid w:val="001C6BB6"/>
    <w:rsid w:val="001C718C"/>
    <w:rsid w:val="001C7B04"/>
    <w:rsid w:val="001C7D92"/>
    <w:rsid w:val="001D0750"/>
    <w:rsid w:val="001D0C45"/>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2C19"/>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4A7F"/>
    <w:rsid w:val="00206576"/>
    <w:rsid w:val="00206876"/>
    <w:rsid w:val="00206B28"/>
    <w:rsid w:val="00206E5E"/>
    <w:rsid w:val="00210259"/>
    <w:rsid w:val="002108E4"/>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03ED"/>
    <w:rsid w:val="00231520"/>
    <w:rsid w:val="00231827"/>
    <w:rsid w:val="002324D3"/>
    <w:rsid w:val="00232F6B"/>
    <w:rsid w:val="00233221"/>
    <w:rsid w:val="00233D34"/>
    <w:rsid w:val="002340B6"/>
    <w:rsid w:val="0023453F"/>
    <w:rsid w:val="00234D81"/>
    <w:rsid w:val="00234FD5"/>
    <w:rsid w:val="002357DF"/>
    <w:rsid w:val="00236F69"/>
    <w:rsid w:val="00237F72"/>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346"/>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09F4"/>
    <w:rsid w:val="00271CFF"/>
    <w:rsid w:val="00271ED9"/>
    <w:rsid w:val="00272C14"/>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4A3"/>
    <w:rsid w:val="00283E0E"/>
    <w:rsid w:val="00285549"/>
    <w:rsid w:val="002858F3"/>
    <w:rsid w:val="0028692E"/>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B48"/>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4DB1"/>
    <w:rsid w:val="002B6BBF"/>
    <w:rsid w:val="002B778A"/>
    <w:rsid w:val="002B79A6"/>
    <w:rsid w:val="002C0982"/>
    <w:rsid w:val="002C0994"/>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406"/>
    <w:rsid w:val="002E0BE7"/>
    <w:rsid w:val="002E0C3B"/>
    <w:rsid w:val="002E144B"/>
    <w:rsid w:val="002E2050"/>
    <w:rsid w:val="002E2445"/>
    <w:rsid w:val="002E247A"/>
    <w:rsid w:val="002E2DB8"/>
    <w:rsid w:val="002E2FF9"/>
    <w:rsid w:val="002E33D2"/>
    <w:rsid w:val="002E400B"/>
    <w:rsid w:val="002E43B0"/>
    <w:rsid w:val="002E4911"/>
    <w:rsid w:val="002E4DF2"/>
    <w:rsid w:val="002E6912"/>
    <w:rsid w:val="002E72CF"/>
    <w:rsid w:val="002E79E3"/>
    <w:rsid w:val="002E7B81"/>
    <w:rsid w:val="002E7D34"/>
    <w:rsid w:val="002E7EC8"/>
    <w:rsid w:val="002F00F4"/>
    <w:rsid w:val="002F0973"/>
    <w:rsid w:val="002F1425"/>
    <w:rsid w:val="002F185C"/>
    <w:rsid w:val="002F1940"/>
    <w:rsid w:val="002F2F35"/>
    <w:rsid w:val="002F2FF1"/>
    <w:rsid w:val="002F3912"/>
    <w:rsid w:val="002F3AE5"/>
    <w:rsid w:val="002F5951"/>
    <w:rsid w:val="002F7033"/>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07E4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3C17"/>
    <w:rsid w:val="00334B27"/>
    <w:rsid w:val="00337726"/>
    <w:rsid w:val="0034038A"/>
    <w:rsid w:val="00340C69"/>
    <w:rsid w:val="00340CD3"/>
    <w:rsid w:val="003415D4"/>
    <w:rsid w:val="003415FE"/>
    <w:rsid w:val="00341A1C"/>
    <w:rsid w:val="0034206D"/>
    <w:rsid w:val="003426F1"/>
    <w:rsid w:val="003434A7"/>
    <w:rsid w:val="00343733"/>
    <w:rsid w:val="003439B0"/>
    <w:rsid w:val="003441DF"/>
    <w:rsid w:val="0034456F"/>
    <w:rsid w:val="00344CD0"/>
    <w:rsid w:val="00345030"/>
    <w:rsid w:val="00345184"/>
    <w:rsid w:val="003452E1"/>
    <w:rsid w:val="00345E50"/>
    <w:rsid w:val="003472D4"/>
    <w:rsid w:val="00347EE1"/>
    <w:rsid w:val="00350045"/>
    <w:rsid w:val="00352820"/>
    <w:rsid w:val="00353A6A"/>
    <w:rsid w:val="00355672"/>
    <w:rsid w:val="00355A58"/>
    <w:rsid w:val="0035645B"/>
    <w:rsid w:val="00356981"/>
    <w:rsid w:val="00356A80"/>
    <w:rsid w:val="00357104"/>
    <w:rsid w:val="0035712A"/>
    <w:rsid w:val="0036145B"/>
    <w:rsid w:val="003626B6"/>
    <w:rsid w:val="00362B9A"/>
    <w:rsid w:val="0036354C"/>
    <w:rsid w:val="00363692"/>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A1F"/>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C7B19"/>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3F2D"/>
    <w:rsid w:val="003E6780"/>
    <w:rsid w:val="003E6944"/>
    <w:rsid w:val="003E6BF1"/>
    <w:rsid w:val="003E73ED"/>
    <w:rsid w:val="003E75E8"/>
    <w:rsid w:val="003E7C6A"/>
    <w:rsid w:val="003F07B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278B"/>
    <w:rsid w:val="00403CD5"/>
    <w:rsid w:val="00403F15"/>
    <w:rsid w:val="00403F24"/>
    <w:rsid w:val="004049C5"/>
    <w:rsid w:val="00405B63"/>
    <w:rsid w:val="00405E50"/>
    <w:rsid w:val="00406A8A"/>
    <w:rsid w:val="00407B8E"/>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538"/>
    <w:rsid w:val="004409C9"/>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890"/>
    <w:rsid w:val="00450F7A"/>
    <w:rsid w:val="004512CE"/>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41"/>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411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29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641A"/>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6098"/>
    <w:rsid w:val="004F7116"/>
    <w:rsid w:val="004F78AE"/>
    <w:rsid w:val="004F7975"/>
    <w:rsid w:val="0050067B"/>
    <w:rsid w:val="0050085C"/>
    <w:rsid w:val="005015F3"/>
    <w:rsid w:val="00501CBC"/>
    <w:rsid w:val="00503F31"/>
    <w:rsid w:val="005040FD"/>
    <w:rsid w:val="00504A81"/>
    <w:rsid w:val="0050544D"/>
    <w:rsid w:val="00505D9E"/>
    <w:rsid w:val="00506BEE"/>
    <w:rsid w:val="00511214"/>
    <w:rsid w:val="00511A56"/>
    <w:rsid w:val="0051227E"/>
    <w:rsid w:val="00513DD9"/>
    <w:rsid w:val="005143DC"/>
    <w:rsid w:val="0051447E"/>
    <w:rsid w:val="00514511"/>
    <w:rsid w:val="005155F8"/>
    <w:rsid w:val="0051564B"/>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5"/>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31A5"/>
    <w:rsid w:val="005542E0"/>
    <w:rsid w:val="005548F1"/>
    <w:rsid w:val="00554C39"/>
    <w:rsid w:val="005560A8"/>
    <w:rsid w:val="00556A09"/>
    <w:rsid w:val="00556F08"/>
    <w:rsid w:val="0055701E"/>
    <w:rsid w:val="005579BE"/>
    <w:rsid w:val="00557E54"/>
    <w:rsid w:val="00560479"/>
    <w:rsid w:val="005613DA"/>
    <w:rsid w:val="00561F71"/>
    <w:rsid w:val="00562CB0"/>
    <w:rsid w:val="005632B9"/>
    <w:rsid w:val="005635BF"/>
    <w:rsid w:val="005638A5"/>
    <w:rsid w:val="00564216"/>
    <w:rsid w:val="00566490"/>
    <w:rsid w:val="00566D1E"/>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0"/>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E00"/>
    <w:rsid w:val="005A7F4C"/>
    <w:rsid w:val="005A7F91"/>
    <w:rsid w:val="005A7FAB"/>
    <w:rsid w:val="005B2016"/>
    <w:rsid w:val="005B2600"/>
    <w:rsid w:val="005B3F65"/>
    <w:rsid w:val="005B42AD"/>
    <w:rsid w:val="005B4457"/>
    <w:rsid w:val="005B5477"/>
    <w:rsid w:val="005B579A"/>
    <w:rsid w:val="005B5A12"/>
    <w:rsid w:val="005B5E53"/>
    <w:rsid w:val="005B6711"/>
    <w:rsid w:val="005B6FA8"/>
    <w:rsid w:val="005C0657"/>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0B17"/>
    <w:rsid w:val="005E1425"/>
    <w:rsid w:val="005E1CF6"/>
    <w:rsid w:val="005E2852"/>
    <w:rsid w:val="005E2B1D"/>
    <w:rsid w:val="005E3D29"/>
    <w:rsid w:val="005E465C"/>
    <w:rsid w:val="005E4B0B"/>
    <w:rsid w:val="005E4B22"/>
    <w:rsid w:val="005E5C77"/>
    <w:rsid w:val="005E6255"/>
    <w:rsid w:val="005E73DA"/>
    <w:rsid w:val="005E764E"/>
    <w:rsid w:val="005F0150"/>
    <w:rsid w:val="005F02F8"/>
    <w:rsid w:val="005F064C"/>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1824"/>
    <w:rsid w:val="006033AC"/>
    <w:rsid w:val="006042CC"/>
    <w:rsid w:val="00605079"/>
    <w:rsid w:val="006053C4"/>
    <w:rsid w:val="00605B9B"/>
    <w:rsid w:val="00605DE6"/>
    <w:rsid w:val="00606697"/>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06A"/>
    <w:rsid w:val="006167CC"/>
    <w:rsid w:val="006173C9"/>
    <w:rsid w:val="006179B8"/>
    <w:rsid w:val="00620B9E"/>
    <w:rsid w:val="00620D30"/>
    <w:rsid w:val="00620D45"/>
    <w:rsid w:val="00621FBD"/>
    <w:rsid w:val="00622113"/>
    <w:rsid w:val="00623138"/>
    <w:rsid w:val="00623819"/>
    <w:rsid w:val="00624243"/>
    <w:rsid w:val="006255E1"/>
    <w:rsid w:val="00626A9D"/>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8C0"/>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2F55"/>
    <w:rsid w:val="006534E5"/>
    <w:rsid w:val="00653C74"/>
    <w:rsid w:val="00653D7A"/>
    <w:rsid w:val="00654086"/>
    <w:rsid w:val="0065413A"/>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39F5"/>
    <w:rsid w:val="00684962"/>
    <w:rsid w:val="00684D52"/>
    <w:rsid w:val="0068506F"/>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4987"/>
    <w:rsid w:val="006A4AAD"/>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75D"/>
    <w:rsid w:val="006C1FBE"/>
    <w:rsid w:val="006C1FF4"/>
    <w:rsid w:val="006C3623"/>
    <w:rsid w:val="006C4B6D"/>
    <w:rsid w:val="006C4D47"/>
    <w:rsid w:val="006C5375"/>
    <w:rsid w:val="006C5A17"/>
    <w:rsid w:val="006C5BD0"/>
    <w:rsid w:val="006C746F"/>
    <w:rsid w:val="006D0FBB"/>
    <w:rsid w:val="006D103C"/>
    <w:rsid w:val="006D121C"/>
    <w:rsid w:val="006D14CE"/>
    <w:rsid w:val="006D1A04"/>
    <w:rsid w:val="006D1D17"/>
    <w:rsid w:val="006D1DBB"/>
    <w:rsid w:val="006D47ED"/>
    <w:rsid w:val="006D4890"/>
    <w:rsid w:val="006D5125"/>
    <w:rsid w:val="006D5F2E"/>
    <w:rsid w:val="006D5F56"/>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0B34"/>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02A"/>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0FC"/>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395"/>
    <w:rsid w:val="0074752A"/>
    <w:rsid w:val="0074795D"/>
    <w:rsid w:val="00747A14"/>
    <w:rsid w:val="0075024C"/>
    <w:rsid w:val="0075070F"/>
    <w:rsid w:val="00750BB7"/>
    <w:rsid w:val="00750F7A"/>
    <w:rsid w:val="00751164"/>
    <w:rsid w:val="007513FC"/>
    <w:rsid w:val="00751C0D"/>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9CE"/>
    <w:rsid w:val="00766F22"/>
    <w:rsid w:val="00767357"/>
    <w:rsid w:val="007677F9"/>
    <w:rsid w:val="00771453"/>
    <w:rsid w:val="00772C89"/>
    <w:rsid w:val="00772F84"/>
    <w:rsid w:val="00773843"/>
    <w:rsid w:val="00773EF9"/>
    <w:rsid w:val="007745EB"/>
    <w:rsid w:val="007745F5"/>
    <w:rsid w:val="00774973"/>
    <w:rsid w:val="007752A4"/>
    <w:rsid w:val="00776085"/>
    <w:rsid w:val="00776451"/>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3E0"/>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419"/>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45C"/>
    <w:rsid w:val="007C4804"/>
    <w:rsid w:val="007C4AE5"/>
    <w:rsid w:val="007C5005"/>
    <w:rsid w:val="007C58D2"/>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10B"/>
    <w:rsid w:val="0080142E"/>
    <w:rsid w:val="0080258B"/>
    <w:rsid w:val="008036CF"/>
    <w:rsid w:val="00803B03"/>
    <w:rsid w:val="00804830"/>
    <w:rsid w:val="00804A90"/>
    <w:rsid w:val="0080559C"/>
    <w:rsid w:val="00805673"/>
    <w:rsid w:val="0080590D"/>
    <w:rsid w:val="00805EFC"/>
    <w:rsid w:val="00806948"/>
    <w:rsid w:val="00807E71"/>
    <w:rsid w:val="00807EBC"/>
    <w:rsid w:val="00810FDD"/>
    <w:rsid w:val="008111D8"/>
    <w:rsid w:val="00813334"/>
    <w:rsid w:val="008137C5"/>
    <w:rsid w:val="00813AC4"/>
    <w:rsid w:val="00813CC1"/>
    <w:rsid w:val="00813EE1"/>
    <w:rsid w:val="00814AFA"/>
    <w:rsid w:val="00814BC3"/>
    <w:rsid w:val="008159CB"/>
    <w:rsid w:val="008161E4"/>
    <w:rsid w:val="00816806"/>
    <w:rsid w:val="0081793E"/>
    <w:rsid w:val="00820990"/>
    <w:rsid w:val="00820AB5"/>
    <w:rsid w:val="0082171F"/>
    <w:rsid w:val="00821885"/>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076"/>
    <w:rsid w:val="00834335"/>
    <w:rsid w:val="008346AC"/>
    <w:rsid w:val="008349E2"/>
    <w:rsid w:val="00835621"/>
    <w:rsid w:val="00835A4C"/>
    <w:rsid w:val="008401D8"/>
    <w:rsid w:val="00841A5D"/>
    <w:rsid w:val="00841F16"/>
    <w:rsid w:val="00843479"/>
    <w:rsid w:val="00845303"/>
    <w:rsid w:val="008471A8"/>
    <w:rsid w:val="00847617"/>
    <w:rsid w:val="00851B29"/>
    <w:rsid w:val="00852889"/>
    <w:rsid w:val="008528A5"/>
    <w:rsid w:val="00852FBA"/>
    <w:rsid w:val="008536AB"/>
    <w:rsid w:val="008538B0"/>
    <w:rsid w:val="00853AD1"/>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00DA"/>
    <w:rsid w:val="008913F2"/>
    <w:rsid w:val="008919F7"/>
    <w:rsid w:val="008927F9"/>
    <w:rsid w:val="008931D1"/>
    <w:rsid w:val="00894BDD"/>
    <w:rsid w:val="00895C6D"/>
    <w:rsid w:val="00896457"/>
    <w:rsid w:val="00896515"/>
    <w:rsid w:val="0089674B"/>
    <w:rsid w:val="00897187"/>
    <w:rsid w:val="00897C1D"/>
    <w:rsid w:val="00897C5B"/>
    <w:rsid w:val="008A128B"/>
    <w:rsid w:val="008A26D4"/>
    <w:rsid w:val="008A3ED6"/>
    <w:rsid w:val="008A3EE6"/>
    <w:rsid w:val="008A42E0"/>
    <w:rsid w:val="008A53B3"/>
    <w:rsid w:val="008A6219"/>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C7672"/>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1BA2"/>
    <w:rsid w:val="008F2347"/>
    <w:rsid w:val="008F2EDC"/>
    <w:rsid w:val="008F32D0"/>
    <w:rsid w:val="008F3F23"/>
    <w:rsid w:val="008F5557"/>
    <w:rsid w:val="008F5635"/>
    <w:rsid w:val="008F6537"/>
    <w:rsid w:val="008F777E"/>
    <w:rsid w:val="009016FE"/>
    <w:rsid w:val="00901FCC"/>
    <w:rsid w:val="009025B3"/>
    <w:rsid w:val="00902D41"/>
    <w:rsid w:val="00903F99"/>
    <w:rsid w:val="00904033"/>
    <w:rsid w:val="009061E6"/>
    <w:rsid w:val="009062DA"/>
    <w:rsid w:val="009076DF"/>
    <w:rsid w:val="00907B12"/>
    <w:rsid w:val="00907DA7"/>
    <w:rsid w:val="00907F64"/>
    <w:rsid w:val="009106D3"/>
    <w:rsid w:val="009108CF"/>
    <w:rsid w:val="00911B06"/>
    <w:rsid w:val="009158A2"/>
    <w:rsid w:val="00917D56"/>
    <w:rsid w:val="00917F7C"/>
    <w:rsid w:val="00920FBE"/>
    <w:rsid w:val="009223CF"/>
    <w:rsid w:val="00922D2D"/>
    <w:rsid w:val="00922D64"/>
    <w:rsid w:val="009231B3"/>
    <w:rsid w:val="009232A8"/>
    <w:rsid w:val="0092335E"/>
    <w:rsid w:val="009242AB"/>
    <w:rsid w:val="00924AF3"/>
    <w:rsid w:val="00924B11"/>
    <w:rsid w:val="009257C4"/>
    <w:rsid w:val="00925C33"/>
    <w:rsid w:val="009260C9"/>
    <w:rsid w:val="00926204"/>
    <w:rsid w:val="00927304"/>
    <w:rsid w:val="009277AD"/>
    <w:rsid w:val="00927992"/>
    <w:rsid w:val="00930067"/>
    <w:rsid w:val="00930798"/>
    <w:rsid w:val="00932E87"/>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23D6"/>
    <w:rsid w:val="009735C1"/>
    <w:rsid w:val="009739AD"/>
    <w:rsid w:val="009757A9"/>
    <w:rsid w:val="0097594B"/>
    <w:rsid w:val="009777F6"/>
    <w:rsid w:val="0097790F"/>
    <w:rsid w:val="00982076"/>
    <w:rsid w:val="00983DAB"/>
    <w:rsid w:val="00983FD7"/>
    <w:rsid w:val="009840FA"/>
    <w:rsid w:val="00984608"/>
    <w:rsid w:val="00984970"/>
    <w:rsid w:val="0098555A"/>
    <w:rsid w:val="00985CCC"/>
    <w:rsid w:val="00985E71"/>
    <w:rsid w:val="00986616"/>
    <w:rsid w:val="009869C1"/>
    <w:rsid w:val="00986A1E"/>
    <w:rsid w:val="00987368"/>
    <w:rsid w:val="009877C0"/>
    <w:rsid w:val="00990383"/>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135"/>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061"/>
    <w:rsid w:val="009D025F"/>
    <w:rsid w:val="009D0525"/>
    <w:rsid w:val="009D06B6"/>
    <w:rsid w:val="009D2118"/>
    <w:rsid w:val="009D22C8"/>
    <w:rsid w:val="009D27AD"/>
    <w:rsid w:val="009D328C"/>
    <w:rsid w:val="009D3D27"/>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2B7"/>
    <w:rsid w:val="009F256A"/>
    <w:rsid w:val="009F2B14"/>
    <w:rsid w:val="009F2B62"/>
    <w:rsid w:val="009F361A"/>
    <w:rsid w:val="009F3F17"/>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15A5"/>
    <w:rsid w:val="00A12332"/>
    <w:rsid w:val="00A12E3A"/>
    <w:rsid w:val="00A1324D"/>
    <w:rsid w:val="00A1386D"/>
    <w:rsid w:val="00A14581"/>
    <w:rsid w:val="00A1545E"/>
    <w:rsid w:val="00A15906"/>
    <w:rsid w:val="00A15E56"/>
    <w:rsid w:val="00A16FE4"/>
    <w:rsid w:val="00A213CA"/>
    <w:rsid w:val="00A21AF0"/>
    <w:rsid w:val="00A23626"/>
    <w:rsid w:val="00A2497B"/>
    <w:rsid w:val="00A27733"/>
    <w:rsid w:val="00A305A7"/>
    <w:rsid w:val="00A30AEF"/>
    <w:rsid w:val="00A30D3F"/>
    <w:rsid w:val="00A31D5B"/>
    <w:rsid w:val="00A31F9F"/>
    <w:rsid w:val="00A32499"/>
    <w:rsid w:val="00A324F5"/>
    <w:rsid w:val="00A33014"/>
    <w:rsid w:val="00A33459"/>
    <w:rsid w:val="00A339D0"/>
    <w:rsid w:val="00A33BB9"/>
    <w:rsid w:val="00A349F7"/>
    <w:rsid w:val="00A353DC"/>
    <w:rsid w:val="00A3622F"/>
    <w:rsid w:val="00A371CA"/>
    <w:rsid w:val="00A37A48"/>
    <w:rsid w:val="00A37D25"/>
    <w:rsid w:val="00A40310"/>
    <w:rsid w:val="00A40B83"/>
    <w:rsid w:val="00A40BE2"/>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4A3F"/>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2E2A"/>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6F60"/>
    <w:rsid w:val="00AA774B"/>
    <w:rsid w:val="00AA7F6C"/>
    <w:rsid w:val="00AB1C02"/>
    <w:rsid w:val="00AB250B"/>
    <w:rsid w:val="00AB3701"/>
    <w:rsid w:val="00AB389E"/>
    <w:rsid w:val="00AB49DB"/>
    <w:rsid w:val="00AB4BC6"/>
    <w:rsid w:val="00AB4E97"/>
    <w:rsid w:val="00AB554B"/>
    <w:rsid w:val="00AB59B2"/>
    <w:rsid w:val="00AB70D8"/>
    <w:rsid w:val="00AB7E84"/>
    <w:rsid w:val="00AC023E"/>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5FA5"/>
    <w:rsid w:val="00AE69CC"/>
    <w:rsid w:val="00AE6A59"/>
    <w:rsid w:val="00AE79E4"/>
    <w:rsid w:val="00AE7B43"/>
    <w:rsid w:val="00AE7CD6"/>
    <w:rsid w:val="00AF0211"/>
    <w:rsid w:val="00AF02A5"/>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7FD"/>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569"/>
    <w:rsid w:val="00B17782"/>
    <w:rsid w:val="00B17DA3"/>
    <w:rsid w:val="00B206B1"/>
    <w:rsid w:val="00B219BA"/>
    <w:rsid w:val="00B21A05"/>
    <w:rsid w:val="00B21DB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1FA3"/>
    <w:rsid w:val="00B32905"/>
    <w:rsid w:val="00B3325A"/>
    <w:rsid w:val="00B334EE"/>
    <w:rsid w:val="00B33814"/>
    <w:rsid w:val="00B33AA1"/>
    <w:rsid w:val="00B33DB2"/>
    <w:rsid w:val="00B345AE"/>
    <w:rsid w:val="00B34741"/>
    <w:rsid w:val="00B34E42"/>
    <w:rsid w:val="00B34FFF"/>
    <w:rsid w:val="00B35767"/>
    <w:rsid w:val="00B35844"/>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47D9B"/>
    <w:rsid w:val="00B47F0F"/>
    <w:rsid w:val="00B506FD"/>
    <w:rsid w:val="00B51F73"/>
    <w:rsid w:val="00B52532"/>
    <w:rsid w:val="00B56170"/>
    <w:rsid w:val="00B562B1"/>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1D80"/>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08D0"/>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B6"/>
    <w:rsid w:val="00B92F41"/>
    <w:rsid w:val="00B93722"/>
    <w:rsid w:val="00B93C34"/>
    <w:rsid w:val="00B942C1"/>
    <w:rsid w:val="00B9530D"/>
    <w:rsid w:val="00B95319"/>
    <w:rsid w:val="00B95E03"/>
    <w:rsid w:val="00B961F4"/>
    <w:rsid w:val="00B969B2"/>
    <w:rsid w:val="00B97085"/>
    <w:rsid w:val="00B97103"/>
    <w:rsid w:val="00B97297"/>
    <w:rsid w:val="00B972DC"/>
    <w:rsid w:val="00B97703"/>
    <w:rsid w:val="00BA0154"/>
    <w:rsid w:val="00BA07B6"/>
    <w:rsid w:val="00BA0B62"/>
    <w:rsid w:val="00BA2299"/>
    <w:rsid w:val="00BA4426"/>
    <w:rsid w:val="00BA5244"/>
    <w:rsid w:val="00BA5343"/>
    <w:rsid w:val="00BA6C25"/>
    <w:rsid w:val="00BA768B"/>
    <w:rsid w:val="00BB119C"/>
    <w:rsid w:val="00BB1741"/>
    <w:rsid w:val="00BB2671"/>
    <w:rsid w:val="00BB278F"/>
    <w:rsid w:val="00BB3739"/>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99A"/>
    <w:rsid w:val="00BD3B25"/>
    <w:rsid w:val="00BD443F"/>
    <w:rsid w:val="00BD4F51"/>
    <w:rsid w:val="00BD5C04"/>
    <w:rsid w:val="00BD5F5C"/>
    <w:rsid w:val="00BE0231"/>
    <w:rsid w:val="00BE0485"/>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329C"/>
    <w:rsid w:val="00C14B33"/>
    <w:rsid w:val="00C14D1E"/>
    <w:rsid w:val="00C14DD8"/>
    <w:rsid w:val="00C1512A"/>
    <w:rsid w:val="00C15E2F"/>
    <w:rsid w:val="00C166D4"/>
    <w:rsid w:val="00C16F15"/>
    <w:rsid w:val="00C177C2"/>
    <w:rsid w:val="00C2274D"/>
    <w:rsid w:val="00C22D54"/>
    <w:rsid w:val="00C23473"/>
    <w:rsid w:val="00C23CB9"/>
    <w:rsid w:val="00C241C9"/>
    <w:rsid w:val="00C24706"/>
    <w:rsid w:val="00C24AB7"/>
    <w:rsid w:val="00C24F3D"/>
    <w:rsid w:val="00C2644A"/>
    <w:rsid w:val="00C2670E"/>
    <w:rsid w:val="00C27B53"/>
    <w:rsid w:val="00C300FF"/>
    <w:rsid w:val="00C302D0"/>
    <w:rsid w:val="00C30462"/>
    <w:rsid w:val="00C30AEE"/>
    <w:rsid w:val="00C3288F"/>
    <w:rsid w:val="00C33FB3"/>
    <w:rsid w:val="00C35339"/>
    <w:rsid w:val="00C35EE3"/>
    <w:rsid w:val="00C364FC"/>
    <w:rsid w:val="00C37767"/>
    <w:rsid w:val="00C37A41"/>
    <w:rsid w:val="00C37C9E"/>
    <w:rsid w:val="00C41130"/>
    <w:rsid w:val="00C41919"/>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4DC4"/>
    <w:rsid w:val="00C65AE7"/>
    <w:rsid w:val="00C65E63"/>
    <w:rsid w:val="00C67501"/>
    <w:rsid w:val="00C67EEA"/>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025E"/>
    <w:rsid w:val="00C81F84"/>
    <w:rsid w:val="00C8209F"/>
    <w:rsid w:val="00C821D4"/>
    <w:rsid w:val="00C822C4"/>
    <w:rsid w:val="00C823B7"/>
    <w:rsid w:val="00C82985"/>
    <w:rsid w:val="00C83184"/>
    <w:rsid w:val="00C83932"/>
    <w:rsid w:val="00C8482E"/>
    <w:rsid w:val="00C8504C"/>
    <w:rsid w:val="00C86C2E"/>
    <w:rsid w:val="00C90048"/>
    <w:rsid w:val="00C914A2"/>
    <w:rsid w:val="00C91708"/>
    <w:rsid w:val="00C91944"/>
    <w:rsid w:val="00C92579"/>
    <w:rsid w:val="00C92760"/>
    <w:rsid w:val="00C92B3F"/>
    <w:rsid w:val="00C96B6E"/>
    <w:rsid w:val="00C97018"/>
    <w:rsid w:val="00C975C2"/>
    <w:rsid w:val="00C97B87"/>
    <w:rsid w:val="00CA400B"/>
    <w:rsid w:val="00CA4C3B"/>
    <w:rsid w:val="00CA5013"/>
    <w:rsid w:val="00CA5414"/>
    <w:rsid w:val="00CA57F2"/>
    <w:rsid w:val="00CA5C1E"/>
    <w:rsid w:val="00CA5E72"/>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150"/>
    <w:rsid w:val="00CB6AC8"/>
    <w:rsid w:val="00CB7A00"/>
    <w:rsid w:val="00CC0119"/>
    <w:rsid w:val="00CC02D5"/>
    <w:rsid w:val="00CC049E"/>
    <w:rsid w:val="00CC0723"/>
    <w:rsid w:val="00CC0824"/>
    <w:rsid w:val="00CC1F06"/>
    <w:rsid w:val="00CC207D"/>
    <w:rsid w:val="00CC30EC"/>
    <w:rsid w:val="00CC4BD1"/>
    <w:rsid w:val="00CC4FD7"/>
    <w:rsid w:val="00CC518D"/>
    <w:rsid w:val="00CC6B55"/>
    <w:rsid w:val="00CC6CC5"/>
    <w:rsid w:val="00CC72CA"/>
    <w:rsid w:val="00CC74E2"/>
    <w:rsid w:val="00CC7E2B"/>
    <w:rsid w:val="00CD0260"/>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018"/>
    <w:rsid w:val="00CE71EE"/>
    <w:rsid w:val="00CE730E"/>
    <w:rsid w:val="00CE7F16"/>
    <w:rsid w:val="00CF0B92"/>
    <w:rsid w:val="00CF12CF"/>
    <w:rsid w:val="00CF1ABF"/>
    <w:rsid w:val="00CF1AC8"/>
    <w:rsid w:val="00CF1C68"/>
    <w:rsid w:val="00CF1EF2"/>
    <w:rsid w:val="00CF237F"/>
    <w:rsid w:val="00CF24BA"/>
    <w:rsid w:val="00CF3602"/>
    <w:rsid w:val="00CF3CCC"/>
    <w:rsid w:val="00CF458D"/>
    <w:rsid w:val="00CF4BC0"/>
    <w:rsid w:val="00CF5306"/>
    <w:rsid w:val="00CF59A1"/>
    <w:rsid w:val="00CF6BC0"/>
    <w:rsid w:val="00CF7295"/>
    <w:rsid w:val="00CF7767"/>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83B"/>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1DE5"/>
    <w:rsid w:val="00D323FE"/>
    <w:rsid w:val="00D32BE7"/>
    <w:rsid w:val="00D32D20"/>
    <w:rsid w:val="00D335DB"/>
    <w:rsid w:val="00D33A79"/>
    <w:rsid w:val="00D341E2"/>
    <w:rsid w:val="00D34FBB"/>
    <w:rsid w:val="00D354F0"/>
    <w:rsid w:val="00D3585C"/>
    <w:rsid w:val="00D358CA"/>
    <w:rsid w:val="00D363F0"/>
    <w:rsid w:val="00D36677"/>
    <w:rsid w:val="00D36688"/>
    <w:rsid w:val="00D3679E"/>
    <w:rsid w:val="00D367E7"/>
    <w:rsid w:val="00D37AA3"/>
    <w:rsid w:val="00D37ACA"/>
    <w:rsid w:val="00D37D27"/>
    <w:rsid w:val="00D40A99"/>
    <w:rsid w:val="00D41708"/>
    <w:rsid w:val="00D4214E"/>
    <w:rsid w:val="00D42D51"/>
    <w:rsid w:val="00D4452D"/>
    <w:rsid w:val="00D445D5"/>
    <w:rsid w:val="00D452F9"/>
    <w:rsid w:val="00D4724B"/>
    <w:rsid w:val="00D47512"/>
    <w:rsid w:val="00D47A8F"/>
    <w:rsid w:val="00D47F5C"/>
    <w:rsid w:val="00D51F36"/>
    <w:rsid w:val="00D5265B"/>
    <w:rsid w:val="00D53D2C"/>
    <w:rsid w:val="00D5437E"/>
    <w:rsid w:val="00D54797"/>
    <w:rsid w:val="00D55474"/>
    <w:rsid w:val="00D5623E"/>
    <w:rsid w:val="00D56A8D"/>
    <w:rsid w:val="00D56CD0"/>
    <w:rsid w:val="00D5709E"/>
    <w:rsid w:val="00D57AC9"/>
    <w:rsid w:val="00D57ADB"/>
    <w:rsid w:val="00D60048"/>
    <w:rsid w:val="00D6138F"/>
    <w:rsid w:val="00D61397"/>
    <w:rsid w:val="00D63080"/>
    <w:rsid w:val="00D6370E"/>
    <w:rsid w:val="00D63E18"/>
    <w:rsid w:val="00D645CF"/>
    <w:rsid w:val="00D646EC"/>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893"/>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87D0D"/>
    <w:rsid w:val="00D9096F"/>
    <w:rsid w:val="00D90BE1"/>
    <w:rsid w:val="00D92421"/>
    <w:rsid w:val="00D92A4E"/>
    <w:rsid w:val="00D9378F"/>
    <w:rsid w:val="00D937E4"/>
    <w:rsid w:val="00D9529C"/>
    <w:rsid w:val="00D957C4"/>
    <w:rsid w:val="00D96150"/>
    <w:rsid w:val="00D9617D"/>
    <w:rsid w:val="00D9631B"/>
    <w:rsid w:val="00D96769"/>
    <w:rsid w:val="00D96F68"/>
    <w:rsid w:val="00D97244"/>
    <w:rsid w:val="00D9745A"/>
    <w:rsid w:val="00D976CB"/>
    <w:rsid w:val="00D97B58"/>
    <w:rsid w:val="00D97E23"/>
    <w:rsid w:val="00DA0E89"/>
    <w:rsid w:val="00DA1612"/>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3EA1"/>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4B8"/>
    <w:rsid w:val="00DD7971"/>
    <w:rsid w:val="00DD7F5E"/>
    <w:rsid w:val="00DE0046"/>
    <w:rsid w:val="00DE0A85"/>
    <w:rsid w:val="00DE0D10"/>
    <w:rsid w:val="00DE1774"/>
    <w:rsid w:val="00DE1E95"/>
    <w:rsid w:val="00DE2062"/>
    <w:rsid w:val="00DE20D6"/>
    <w:rsid w:val="00DE2119"/>
    <w:rsid w:val="00DE3AFC"/>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AAC"/>
    <w:rsid w:val="00E03EF5"/>
    <w:rsid w:val="00E03FF1"/>
    <w:rsid w:val="00E044AB"/>
    <w:rsid w:val="00E04BBF"/>
    <w:rsid w:val="00E05972"/>
    <w:rsid w:val="00E0603C"/>
    <w:rsid w:val="00E06327"/>
    <w:rsid w:val="00E076BC"/>
    <w:rsid w:val="00E107BF"/>
    <w:rsid w:val="00E10DDA"/>
    <w:rsid w:val="00E12848"/>
    <w:rsid w:val="00E14EBC"/>
    <w:rsid w:val="00E1505C"/>
    <w:rsid w:val="00E15D65"/>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635A"/>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212"/>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C9C"/>
    <w:rsid w:val="00E72203"/>
    <w:rsid w:val="00E73501"/>
    <w:rsid w:val="00E73624"/>
    <w:rsid w:val="00E73D1C"/>
    <w:rsid w:val="00E73D80"/>
    <w:rsid w:val="00E74CA6"/>
    <w:rsid w:val="00E758D3"/>
    <w:rsid w:val="00E75974"/>
    <w:rsid w:val="00E75CD7"/>
    <w:rsid w:val="00E75F5E"/>
    <w:rsid w:val="00E77359"/>
    <w:rsid w:val="00E77383"/>
    <w:rsid w:val="00E80D4B"/>
    <w:rsid w:val="00E816C3"/>
    <w:rsid w:val="00E8481B"/>
    <w:rsid w:val="00E860EC"/>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A799F"/>
    <w:rsid w:val="00EB00FE"/>
    <w:rsid w:val="00EB0AD3"/>
    <w:rsid w:val="00EB0F49"/>
    <w:rsid w:val="00EB1126"/>
    <w:rsid w:val="00EB12B5"/>
    <w:rsid w:val="00EB12BA"/>
    <w:rsid w:val="00EB19F9"/>
    <w:rsid w:val="00EB1A5C"/>
    <w:rsid w:val="00EB1B45"/>
    <w:rsid w:val="00EB2332"/>
    <w:rsid w:val="00EB29F3"/>
    <w:rsid w:val="00EB2BF4"/>
    <w:rsid w:val="00EB2CC9"/>
    <w:rsid w:val="00EB368D"/>
    <w:rsid w:val="00EB3769"/>
    <w:rsid w:val="00EB560F"/>
    <w:rsid w:val="00EB5AE5"/>
    <w:rsid w:val="00EB7C04"/>
    <w:rsid w:val="00EC04CE"/>
    <w:rsid w:val="00EC06C8"/>
    <w:rsid w:val="00EC0849"/>
    <w:rsid w:val="00EC0C5D"/>
    <w:rsid w:val="00EC16CF"/>
    <w:rsid w:val="00EC1ABB"/>
    <w:rsid w:val="00EC26B7"/>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AF5"/>
    <w:rsid w:val="00EF2CE0"/>
    <w:rsid w:val="00EF2EF0"/>
    <w:rsid w:val="00EF3AD8"/>
    <w:rsid w:val="00EF3C80"/>
    <w:rsid w:val="00EF4831"/>
    <w:rsid w:val="00EF4CF6"/>
    <w:rsid w:val="00EF4D13"/>
    <w:rsid w:val="00EF51F1"/>
    <w:rsid w:val="00EF5C9C"/>
    <w:rsid w:val="00EF701E"/>
    <w:rsid w:val="00F006CD"/>
    <w:rsid w:val="00F007FE"/>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668"/>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091"/>
    <w:rsid w:val="00F27ABA"/>
    <w:rsid w:val="00F316BF"/>
    <w:rsid w:val="00F32974"/>
    <w:rsid w:val="00F32DB3"/>
    <w:rsid w:val="00F335AF"/>
    <w:rsid w:val="00F33AC1"/>
    <w:rsid w:val="00F33AD3"/>
    <w:rsid w:val="00F377F2"/>
    <w:rsid w:val="00F37851"/>
    <w:rsid w:val="00F37B9F"/>
    <w:rsid w:val="00F40B8A"/>
    <w:rsid w:val="00F40D52"/>
    <w:rsid w:val="00F40ED2"/>
    <w:rsid w:val="00F41ACA"/>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679"/>
    <w:rsid w:val="00F56D1F"/>
    <w:rsid w:val="00F56DD2"/>
    <w:rsid w:val="00F56E2E"/>
    <w:rsid w:val="00F57528"/>
    <w:rsid w:val="00F57E60"/>
    <w:rsid w:val="00F60A4B"/>
    <w:rsid w:val="00F613A2"/>
    <w:rsid w:val="00F616BC"/>
    <w:rsid w:val="00F62044"/>
    <w:rsid w:val="00F62128"/>
    <w:rsid w:val="00F62790"/>
    <w:rsid w:val="00F62B89"/>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67A"/>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D5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2B1A"/>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73DF"/>
    <w:rsid w:val="00FD76DC"/>
    <w:rsid w:val="00FD7FF4"/>
    <w:rsid w:val="00FE014C"/>
    <w:rsid w:val="00FE03A4"/>
    <w:rsid w:val="00FE1921"/>
    <w:rsid w:val="00FE2373"/>
    <w:rsid w:val="00FE2387"/>
    <w:rsid w:val="00FE45D2"/>
    <w:rsid w:val="00FE5102"/>
    <w:rsid w:val="00FE56B9"/>
    <w:rsid w:val="00FE677F"/>
    <w:rsid w:val="00FE72DF"/>
    <w:rsid w:val="00FE78AF"/>
    <w:rsid w:val="00FF0097"/>
    <w:rsid w:val="00FF0EA5"/>
    <w:rsid w:val="00FF14BD"/>
    <w:rsid w:val="00FF306C"/>
    <w:rsid w:val="00FF34C9"/>
    <w:rsid w:val="00FF374D"/>
    <w:rsid w:val="00FF404C"/>
    <w:rsid w:val="00FF4912"/>
    <w:rsid w:val="00FF4C84"/>
    <w:rsid w:val="00FF547E"/>
    <w:rsid w:val="00FF56FC"/>
    <w:rsid w:val="00FF61DF"/>
    <w:rsid w:val="00FF64B2"/>
    <w:rsid w:val="00FF685F"/>
    <w:rsid w:val="00FF6A4C"/>
    <w:rsid w:val="00FF6F0B"/>
    <w:rsid w:val="00FF7428"/>
    <w:rsid w:val="0F00794E"/>
    <w:rsid w:val="215A857F"/>
    <w:rsid w:val="32D51E3E"/>
    <w:rsid w:val="32F2BAD0"/>
    <w:rsid w:val="3EA941A2"/>
    <w:rsid w:val="45D14D72"/>
    <w:rsid w:val="512030B4"/>
    <w:rsid w:val="5292C304"/>
    <w:rsid w:val="6A8D0272"/>
    <w:rsid w:val="6D799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B411B"/>
  </w:style>
  <w:style w:type="character" w:styleId="Mention">
    <w:name w:val="Mention"/>
    <w:basedOn w:val="DefaultParagraphFont"/>
    <w:uiPriority w:val="99"/>
    <w:unhideWhenUsed/>
    <w:rsid w:val="00BD44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172501">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5442099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52066800">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5085355">
      <w:bodyDiv w:val="1"/>
      <w:marLeft w:val="0"/>
      <w:marRight w:val="0"/>
      <w:marTop w:val="0"/>
      <w:marBottom w:val="0"/>
      <w:divBdr>
        <w:top w:val="none" w:sz="0" w:space="0" w:color="auto"/>
        <w:left w:val="none" w:sz="0" w:space="0" w:color="auto"/>
        <w:bottom w:val="none" w:sz="0" w:space="0" w:color="auto"/>
        <w:right w:val="none" w:sz="0" w:space="0" w:color="auto"/>
      </w:divBdr>
    </w:div>
    <w:div w:id="141755497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0988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441FEFD-2C4B-41EF-982A-E9E27FC56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1910</Words>
  <Characters>12090</Characters>
  <Application>Microsoft Office Word</Application>
  <DocSecurity>0</DocSecurity>
  <Lines>100</Lines>
  <Paragraphs>27</Paragraphs>
  <ScaleCrop>false</ScaleCrop>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48</cp:revision>
  <cp:lastPrinted>2018-05-22T10:28:00Z</cp:lastPrinted>
  <dcterms:created xsi:type="dcterms:W3CDTF">2024-04-01T14:15:00Z</dcterms:created>
  <dcterms:modified xsi:type="dcterms:W3CDTF">2024-04-04T13:44:00Z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